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9599E" w14:textId="77777777" w:rsidR="00F045D6" w:rsidRPr="00225D37" w:rsidRDefault="00000000">
      <w:pPr>
        <w:pStyle w:val="Ttulo1"/>
        <w:spacing w:after="240"/>
        <w:rPr>
          <w:lang w:val="en-US"/>
        </w:rPr>
      </w:pPr>
      <w:r w:rsidRPr="00225D37">
        <w:rPr>
          <w:b/>
          <w:bCs/>
          <w:color w:val="1B2A4A"/>
          <w:sz w:val="34"/>
          <w:szCs w:val="34"/>
          <w:lang w:val="en-US"/>
        </w:rPr>
        <w:t>Do You Need a Franchise Architecture Firm? A Complete Guide for Fast-Food Brands Ready to Scale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800"/>
      </w:tblGrid>
      <w:tr w:rsidR="00F045D6" w:rsidRPr="00225D37" w14:paraId="7E7D18E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6FB308" w14:textId="77777777" w:rsidR="00F045D6" w:rsidRDefault="00000000">
            <w:r>
              <w:rPr>
                <w:b/>
                <w:bCs/>
                <w:color w:val="FFFFFF"/>
              </w:rPr>
              <w:t>Title Tag</w:t>
            </w:r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33E8F7" w14:textId="77777777" w:rsidR="00F045D6" w:rsidRPr="00225D37" w:rsidRDefault="00000000">
            <w:pPr>
              <w:rPr>
                <w:lang w:val="en-US"/>
              </w:rPr>
            </w:pPr>
            <w:r w:rsidRPr="00225D37">
              <w:rPr>
                <w:lang w:val="en-US"/>
              </w:rPr>
              <w:t xml:space="preserve">Do You Need a Franchise Architecture Firm? A Complete Guide </w:t>
            </w:r>
            <w:proofErr w:type="gramStart"/>
            <w:r w:rsidRPr="00225D37">
              <w:rPr>
                <w:lang w:val="en-US"/>
              </w:rPr>
              <w:t>for</w:t>
            </w:r>
            <w:proofErr w:type="gramEnd"/>
            <w:r w:rsidRPr="00225D37">
              <w:rPr>
                <w:lang w:val="en-US"/>
              </w:rPr>
              <w:t xml:space="preserve"> Fast-Food Brands</w:t>
            </w:r>
          </w:p>
        </w:tc>
      </w:tr>
      <w:tr w:rsidR="00F045D6" w:rsidRPr="00225D37" w14:paraId="3C2D035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30FD8F" w14:textId="77777777" w:rsidR="00F045D6" w:rsidRDefault="00000000">
            <w:r>
              <w:rPr>
                <w:b/>
                <w:bCs/>
                <w:color w:val="FFFFFF"/>
              </w:rPr>
              <w:t xml:space="preserve">Meta </w:t>
            </w:r>
            <w:proofErr w:type="spellStart"/>
            <w:r>
              <w:rPr>
                <w:b/>
                <w:bCs/>
                <w:color w:val="FFFFFF"/>
              </w:rPr>
              <w:t>Description</w:t>
            </w:r>
            <w:proofErr w:type="spellEnd"/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7C0DE0" w14:textId="77777777" w:rsidR="00F045D6" w:rsidRPr="00225D37" w:rsidRDefault="00000000">
            <w:pPr>
              <w:rPr>
                <w:lang w:val="en-US"/>
              </w:rPr>
            </w:pPr>
            <w:r w:rsidRPr="00225D37">
              <w:rPr>
                <w:lang w:val="en-US"/>
              </w:rPr>
              <w:t>Opening your first location and your fiftieth call for different expertise. Here's how a franchise architecture firm supports prototype design, permitting, and consistent multi-unit rollouts.</w:t>
            </w:r>
          </w:p>
        </w:tc>
      </w:tr>
      <w:tr w:rsidR="00F045D6" w14:paraId="0CD15FA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E53C6E" w14:textId="77777777" w:rsidR="00F045D6" w:rsidRDefault="00000000">
            <w:r>
              <w:rPr>
                <w:b/>
                <w:bCs/>
                <w:color w:val="FFFFFF"/>
              </w:rPr>
              <w:t xml:space="preserve">Target </w:t>
            </w:r>
            <w:proofErr w:type="spellStart"/>
            <w:r>
              <w:rPr>
                <w:b/>
                <w:bCs/>
                <w:color w:val="FFFFFF"/>
              </w:rPr>
              <w:t>Keyword</w:t>
            </w:r>
            <w:proofErr w:type="spellEnd"/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4C010E" w14:textId="77777777" w:rsidR="00F045D6" w:rsidRDefault="00000000">
            <w:proofErr w:type="spellStart"/>
            <w:r>
              <w:t>franchise</w:t>
            </w:r>
            <w:proofErr w:type="spellEnd"/>
            <w:r>
              <w:t xml:space="preserve"> </w:t>
            </w:r>
            <w:proofErr w:type="spellStart"/>
            <w:r>
              <w:t>architecture</w:t>
            </w:r>
            <w:proofErr w:type="spellEnd"/>
            <w:r>
              <w:t xml:space="preserve"> </w:t>
            </w:r>
            <w:proofErr w:type="spellStart"/>
            <w:r>
              <w:t>firm</w:t>
            </w:r>
            <w:proofErr w:type="spellEnd"/>
          </w:p>
        </w:tc>
      </w:tr>
      <w:tr w:rsidR="00F045D6" w:rsidRPr="00225D37" w14:paraId="4DA5BDC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4FAD9C" w14:textId="77777777" w:rsidR="00F045D6" w:rsidRDefault="00000000">
            <w:proofErr w:type="spellStart"/>
            <w:r>
              <w:rPr>
                <w:b/>
                <w:bCs/>
                <w:color w:val="FFFFFF"/>
              </w:rPr>
              <w:t>Supporting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Keywords</w:t>
            </w:r>
            <w:proofErr w:type="spellEnd"/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C423FF" w14:textId="77777777" w:rsidR="00F045D6" w:rsidRPr="00225D37" w:rsidRDefault="00000000">
            <w:pPr>
              <w:rPr>
                <w:lang w:val="en-US"/>
              </w:rPr>
            </w:pPr>
            <w:r w:rsidRPr="00225D37">
              <w:rPr>
                <w:lang w:val="en-US"/>
              </w:rPr>
              <w:t>franchise architecture; architectural franchise; corporate franchise design</w:t>
            </w:r>
          </w:p>
        </w:tc>
      </w:tr>
      <w:tr w:rsidR="00F045D6" w14:paraId="565B06D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6F95AC" w14:textId="77777777" w:rsidR="00F045D6" w:rsidRDefault="00000000">
            <w:proofErr w:type="spellStart"/>
            <w:r>
              <w:rPr>
                <w:b/>
                <w:bCs/>
                <w:color w:val="FFFFFF"/>
              </w:rPr>
              <w:t>Optimization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Type</w:t>
            </w:r>
            <w:proofErr w:type="spellEnd"/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CDE1C4" w14:textId="77777777" w:rsidR="00F045D6" w:rsidRDefault="00000000">
            <w:r>
              <w:t>GEO</w:t>
            </w:r>
          </w:p>
        </w:tc>
      </w:tr>
    </w:tbl>
    <w:p w14:paraId="7D21B8B2" w14:textId="77777777" w:rsidR="00F045D6" w:rsidRDefault="00F045D6">
      <w:pPr>
        <w:spacing w:before="200" w:after="200"/>
      </w:pPr>
    </w:p>
    <w:p w14:paraId="11B78206" w14:textId="77777777" w:rsidR="00F045D6" w:rsidRDefault="00F045D6">
      <w:pPr>
        <w:pBdr>
          <w:bottom w:val="single" w:sz="6" w:space="4" w:color="C8A84B"/>
        </w:pBdr>
        <w:spacing w:before="100" w:after="200"/>
      </w:pPr>
    </w:p>
    <w:p w14:paraId="4803CF4F" w14:textId="77777777" w:rsidR="00F045D6" w:rsidRPr="00225D37" w:rsidRDefault="00000000">
      <w:pPr>
        <w:spacing w:after="200" w:line="300" w:lineRule="auto"/>
        <w:rPr>
          <w:lang w:val="en-US"/>
        </w:rPr>
      </w:pPr>
      <w:r w:rsidRPr="00225D37">
        <w:rPr>
          <w:sz w:val="22"/>
          <w:szCs w:val="22"/>
          <w:lang w:val="en-US"/>
        </w:rPr>
        <w:t xml:space="preserve">Opening your first restaurant and opening your fiftieth are not the same project scaled up — they're different disciplines entirely. The first is about getting one building right. The tenth is about building a system that stays right no matter which city, which contractor, or which local building department is involved. Somewhere between location three and location ten, most fast-food franchisors hit a wall: plans that worked at headquarters start drifting once they hit the field, timelines slip because every jurisdiction interprets code differently, and it becomes unclear who's </w:t>
      </w:r>
      <w:proofErr w:type="gramStart"/>
      <w:r w:rsidRPr="00225D37">
        <w:rPr>
          <w:sz w:val="22"/>
          <w:szCs w:val="22"/>
          <w:lang w:val="en-US"/>
        </w:rPr>
        <w:t>actually responsible</w:t>
      </w:r>
      <w:proofErr w:type="gramEnd"/>
      <w:r w:rsidRPr="00225D37">
        <w:rPr>
          <w:sz w:val="22"/>
          <w:szCs w:val="22"/>
          <w:lang w:val="en-US"/>
        </w:rPr>
        <w:t xml:space="preserve"> for keeping the brand consistent from site to site. That's usually the moment a franchisor starts asking whether they need a franchise architecture firm — and what that would even mean in practice.</w:t>
      </w:r>
    </w:p>
    <w:p w14:paraId="5534ED34" w14:textId="77777777" w:rsidR="00F045D6" w:rsidRPr="00225D37" w:rsidRDefault="00000000">
      <w:pPr>
        <w:pStyle w:val="Ttulo2"/>
        <w:spacing w:before="320" w:after="160"/>
        <w:rPr>
          <w:lang w:val="en-US"/>
        </w:rPr>
      </w:pPr>
      <w:r w:rsidRPr="00225D37">
        <w:rPr>
          <w:b/>
          <w:bCs/>
          <w:color w:val="1B2A4A"/>
          <w:lang w:val="en-US"/>
        </w:rPr>
        <w:t>What a Franchise Architecture Firm Actually Does</w:t>
      </w:r>
    </w:p>
    <w:p w14:paraId="6A7CC61F" w14:textId="77777777" w:rsidR="00F045D6" w:rsidRDefault="00000000">
      <w:pPr>
        <w:spacing w:after="200" w:line="300" w:lineRule="auto"/>
      </w:pPr>
      <w:r w:rsidRPr="00225D37">
        <w:rPr>
          <w:sz w:val="22"/>
          <w:szCs w:val="22"/>
          <w:lang w:val="en-US"/>
        </w:rPr>
        <w:t xml:space="preserve">A franchise architecture firm is different from the architect who designed your very first store. Their job isn't to create one great building — it's to turn your prototype into a repeatable system that can be adapted, permitted, and built across dozens of markets without losing what makes the brand recognizable. </w:t>
      </w:r>
      <w:r>
        <w:rPr>
          <w:sz w:val="22"/>
          <w:szCs w:val="22"/>
        </w:rPr>
        <w:t xml:space="preserve">In </w:t>
      </w:r>
      <w:proofErr w:type="spellStart"/>
      <w:r>
        <w:rPr>
          <w:sz w:val="22"/>
          <w:szCs w:val="22"/>
        </w:rPr>
        <w:t>practice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that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covers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things</w:t>
      </w:r>
      <w:proofErr w:type="spellEnd"/>
      <w:r>
        <w:rPr>
          <w:sz w:val="22"/>
          <w:szCs w:val="22"/>
        </w:rPr>
        <w:t>:</w:t>
      </w:r>
    </w:p>
    <w:p w14:paraId="4FC9721F" w14:textId="77777777" w:rsidR="00F045D6" w:rsidRPr="00225D37" w:rsidRDefault="00000000">
      <w:pPr>
        <w:pStyle w:val="Prrafodelista"/>
        <w:numPr>
          <w:ilvl w:val="0"/>
          <w:numId w:val="1"/>
        </w:numPr>
        <w:spacing w:after="100"/>
        <w:rPr>
          <w:lang w:val="en-US"/>
        </w:rPr>
      </w:pPr>
      <w:r w:rsidRPr="00225D37">
        <w:rPr>
          <w:sz w:val="22"/>
          <w:szCs w:val="22"/>
          <w:lang w:val="en-US"/>
        </w:rPr>
        <w:t>Prototype development: turning your brand standards into a base design and drawing set that becomes the template for every future location.</w:t>
      </w:r>
    </w:p>
    <w:p w14:paraId="7E2BE773" w14:textId="77777777" w:rsidR="00F045D6" w:rsidRPr="00225D37" w:rsidRDefault="00000000">
      <w:pPr>
        <w:pStyle w:val="Prrafodelista"/>
        <w:numPr>
          <w:ilvl w:val="0"/>
          <w:numId w:val="1"/>
        </w:numPr>
        <w:spacing w:after="100"/>
        <w:rPr>
          <w:lang w:val="en-US"/>
        </w:rPr>
      </w:pPr>
      <w:r w:rsidRPr="00225D37">
        <w:rPr>
          <w:sz w:val="22"/>
          <w:szCs w:val="22"/>
          <w:lang w:val="en-US"/>
        </w:rPr>
        <w:t>Site adaptation: adjusting that prototype to fit oddly shaped lots, existing buildings, or local zoning constraints without changing how the brand looks or operates.</w:t>
      </w:r>
    </w:p>
    <w:p w14:paraId="755B1EF6" w14:textId="77777777" w:rsidR="00F045D6" w:rsidRPr="00225D37" w:rsidRDefault="00000000">
      <w:pPr>
        <w:pStyle w:val="Prrafodelista"/>
        <w:numPr>
          <w:ilvl w:val="0"/>
          <w:numId w:val="1"/>
        </w:numPr>
        <w:spacing w:after="100"/>
        <w:rPr>
          <w:lang w:val="en-US"/>
        </w:rPr>
      </w:pPr>
      <w:r w:rsidRPr="00225D37">
        <w:rPr>
          <w:sz w:val="22"/>
          <w:szCs w:val="22"/>
          <w:lang w:val="en-US"/>
        </w:rPr>
        <w:t>Permitting coordination: managing the process with each Authority Having Jurisdiction, since a set of drawings approved in one county rarely satisfies another as-is.</w:t>
      </w:r>
    </w:p>
    <w:p w14:paraId="43BFAAB2" w14:textId="77777777" w:rsidR="00F045D6" w:rsidRPr="00225D37" w:rsidRDefault="00000000">
      <w:pPr>
        <w:pStyle w:val="Prrafodelista"/>
        <w:numPr>
          <w:ilvl w:val="0"/>
          <w:numId w:val="1"/>
        </w:numPr>
        <w:spacing w:after="100"/>
        <w:rPr>
          <w:lang w:val="en-US"/>
        </w:rPr>
      </w:pPr>
      <w:r w:rsidRPr="00225D37">
        <w:rPr>
          <w:sz w:val="22"/>
          <w:szCs w:val="22"/>
          <w:lang w:val="en-US"/>
        </w:rPr>
        <w:t xml:space="preserve">Consultant coordination: keeping structural, MEP, and civil engineers aligned to the same </w:t>
      </w:r>
      <w:proofErr w:type="gramStart"/>
      <w:r w:rsidRPr="00225D37">
        <w:rPr>
          <w:sz w:val="22"/>
          <w:szCs w:val="22"/>
          <w:lang w:val="en-US"/>
        </w:rPr>
        <w:t>prototype</w:t>
      </w:r>
      <w:proofErr w:type="gramEnd"/>
      <w:r w:rsidRPr="00225D37">
        <w:rPr>
          <w:sz w:val="22"/>
          <w:szCs w:val="22"/>
          <w:lang w:val="en-US"/>
        </w:rPr>
        <w:t xml:space="preserve"> so nothing gets redesigned from scratch at every site.</w:t>
      </w:r>
    </w:p>
    <w:p w14:paraId="2B0434B9" w14:textId="77777777" w:rsidR="00F045D6" w:rsidRPr="00225D37" w:rsidRDefault="00000000">
      <w:pPr>
        <w:pBdr>
          <w:left w:val="single" w:sz="24" w:space="8" w:color="C8A84B"/>
        </w:pBdr>
        <w:shd w:val="clear" w:color="auto" w:fill="F6F1E4"/>
        <w:spacing w:before="200" w:after="240"/>
        <w:ind w:left="200"/>
        <w:rPr>
          <w:lang w:val="en-US"/>
        </w:rPr>
      </w:pPr>
      <w:r w:rsidRPr="00225D37">
        <w:rPr>
          <w:b/>
          <w:bCs/>
          <w:color w:val="1B2A4A"/>
          <w:sz w:val="22"/>
          <w:szCs w:val="22"/>
          <w:lang w:val="en-US"/>
        </w:rPr>
        <w:t xml:space="preserve">How Brand2Builds Helps: </w:t>
      </w:r>
      <w:r w:rsidRPr="00225D37">
        <w:rPr>
          <w:sz w:val="22"/>
          <w:szCs w:val="22"/>
          <w:lang w:val="en-US"/>
        </w:rPr>
        <w:t xml:space="preserve">Brand2Builds acts as the single point of accountability across that entire chain — from adapting your prototype to a new site through sealing and submitting permit sets to the Authority Having Jurisdiction. Rather than juggling a different architect, a different set of consultants, and a different permitting contact in every market, franchisors work with one team that already knows the prototype and how to keep it </w:t>
      </w:r>
      <w:r w:rsidRPr="00225D37">
        <w:rPr>
          <w:sz w:val="22"/>
          <w:szCs w:val="22"/>
          <w:lang w:val="en-US"/>
        </w:rPr>
        <w:lastRenderedPageBreak/>
        <w:t>consistent, which cuts down on redesigns, approval delays, and the back-and-forth that eats weeks out of a rollout schedule.</w:t>
      </w:r>
    </w:p>
    <w:p w14:paraId="5B6770AD" w14:textId="77777777" w:rsidR="00F045D6" w:rsidRPr="00225D37" w:rsidRDefault="00000000">
      <w:pPr>
        <w:pStyle w:val="Ttulo2"/>
        <w:spacing w:before="320" w:after="160"/>
        <w:rPr>
          <w:lang w:val="en-US"/>
        </w:rPr>
      </w:pPr>
      <w:r w:rsidRPr="00225D37">
        <w:rPr>
          <w:b/>
          <w:bCs/>
          <w:color w:val="1B2A4A"/>
          <w:lang w:val="en-US"/>
        </w:rPr>
        <w:t>The Questions Franchisors Usually Ask First</w:t>
      </w:r>
    </w:p>
    <w:p w14:paraId="2A5A8407" w14:textId="77777777" w:rsidR="00F045D6" w:rsidRPr="00225D37" w:rsidRDefault="00000000">
      <w:pPr>
        <w:spacing w:after="200" w:line="300" w:lineRule="auto"/>
        <w:rPr>
          <w:lang w:val="en-US"/>
        </w:rPr>
      </w:pPr>
      <w:r w:rsidRPr="00225D37">
        <w:rPr>
          <w:sz w:val="22"/>
          <w:szCs w:val="22"/>
          <w:lang w:val="en-US"/>
        </w:rPr>
        <w:t>“Why do my plans keep changing after local reviews?” Usually because the original design wasn't built with multi-market flexibility in mind — it was optimized for one site, one code cycle, one set of local officials. “How do successful chains keep every location looking the same across different states?” By starting from a governed prototype rather than redesigning from a blank page each time, and by working with a team fully licensed to operate across the markets they're expanding into. “Do I really need this now, or can it wait until we're bigger?” That depends on how fast you're growing — but the earlier a documented, code-flexible prototype exists, the less expensive every future location becomes.</w:t>
      </w:r>
    </w:p>
    <w:p w14:paraId="6D87B896" w14:textId="77777777" w:rsidR="00F045D6" w:rsidRPr="00225D37" w:rsidRDefault="00000000">
      <w:pPr>
        <w:pStyle w:val="Ttulo2"/>
        <w:spacing w:before="320" w:after="160"/>
        <w:rPr>
          <w:lang w:val="en-US"/>
        </w:rPr>
      </w:pPr>
      <w:r w:rsidRPr="00225D37">
        <w:rPr>
          <w:b/>
          <w:bCs/>
          <w:color w:val="1B2A4A"/>
          <w:lang w:val="en-US"/>
        </w:rPr>
        <w:t>What Changes Once You Bring One On</w:t>
      </w:r>
    </w:p>
    <w:p w14:paraId="0AC14D9A" w14:textId="77777777" w:rsidR="00F045D6" w:rsidRPr="00225D37" w:rsidRDefault="00000000">
      <w:pPr>
        <w:spacing w:after="200" w:line="300" w:lineRule="auto"/>
        <w:rPr>
          <w:lang w:val="en-US"/>
        </w:rPr>
      </w:pPr>
      <w:r w:rsidRPr="00225D37">
        <w:rPr>
          <w:sz w:val="22"/>
          <w:szCs w:val="22"/>
          <w:lang w:val="en-US"/>
        </w:rPr>
        <w:t>The clearest sign a franchise architecture firm is doing its job well is that rollout stops feeling like starting over every time. Site due diligence happens before a lease is signed, not after. Design development and permitting run on a predictable timeline because the team already knows what each jurisdiction expects from this specific prototype. And when a site presents something unusual — an odd lot shape, a landlord restriction, a code quirk — the team adapts the prototype instead of rebuilding it.</w:t>
      </w:r>
    </w:p>
    <w:p w14:paraId="34CAD135" w14:textId="77777777" w:rsidR="00F045D6" w:rsidRPr="00225D37" w:rsidRDefault="00000000">
      <w:pPr>
        <w:pBdr>
          <w:left w:val="single" w:sz="24" w:space="8" w:color="C8A84B"/>
        </w:pBdr>
        <w:shd w:val="clear" w:color="auto" w:fill="F6F1E4"/>
        <w:spacing w:before="200" w:after="240"/>
        <w:ind w:left="200"/>
        <w:rPr>
          <w:lang w:val="en-US"/>
        </w:rPr>
      </w:pPr>
      <w:r w:rsidRPr="00225D37">
        <w:rPr>
          <w:b/>
          <w:bCs/>
          <w:color w:val="1B2A4A"/>
          <w:sz w:val="22"/>
          <w:szCs w:val="22"/>
          <w:lang w:val="en-US"/>
        </w:rPr>
        <w:t xml:space="preserve">How Brand2Builds Helps: </w:t>
      </w:r>
      <w:r w:rsidRPr="00225D37">
        <w:rPr>
          <w:sz w:val="22"/>
          <w:szCs w:val="22"/>
          <w:lang w:val="en-US"/>
        </w:rPr>
        <w:t xml:space="preserve">Before a franchisor commits further capital to a site, Brand2Builds can deliver branded conceptual renderings within 36–72 hours, showing what the restaurant would </w:t>
      </w:r>
      <w:proofErr w:type="gramStart"/>
      <w:r w:rsidRPr="00225D37">
        <w:rPr>
          <w:sz w:val="22"/>
          <w:szCs w:val="22"/>
          <w:lang w:val="en-US"/>
        </w:rPr>
        <w:t>actually look</w:t>
      </w:r>
      <w:proofErr w:type="gramEnd"/>
      <w:r w:rsidRPr="00225D37">
        <w:rPr>
          <w:sz w:val="22"/>
          <w:szCs w:val="22"/>
          <w:lang w:val="en-US"/>
        </w:rPr>
        <w:t xml:space="preserve"> like on that specific lot. That turnaround lets internal teams, landlords, and lenders see the concept early — before design fees, engineering, or a signed lease put real money on the table.</w:t>
      </w:r>
    </w:p>
    <w:p w14:paraId="63C8A3EF" w14:textId="77777777" w:rsidR="00F045D6" w:rsidRPr="00225D37" w:rsidRDefault="00000000">
      <w:pPr>
        <w:pStyle w:val="Ttulo2"/>
        <w:spacing w:before="320" w:after="160"/>
        <w:rPr>
          <w:lang w:val="en-US"/>
        </w:rPr>
      </w:pPr>
      <w:r w:rsidRPr="00225D37">
        <w:rPr>
          <w:b/>
          <w:bCs/>
          <w:color w:val="1B2A4A"/>
          <w:lang w:val="en-US"/>
        </w:rPr>
        <w:t>Frequently Asked Questions</w:t>
      </w:r>
    </w:p>
    <w:p w14:paraId="2346052E" w14:textId="77777777" w:rsidR="00F045D6" w:rsidRPr="00225D37" w:rsidRDefault="00000000">
      <w:pPr>
        <w:spacing w:before="160" w:after="40"/>
        <w:rPr>
          <w:lang w:val="en-US"/>
        </w:rPr>
      </w:pPr>
      <w:r w:rsidRPr="00225D37">
        <w:rPr>
          <w:b/>
          <w:bCs/>
          <w:color w:val="1B2A4A"/>
          <w:sz w:val="22"/>
          <w:szCs w:val="22"/>
          <w:lang w:val="en-US"/>
        </w:rPr>
        <w:t>Q: When does a franchise architecture firm become necessary?</w:t>
      </w:r>
    </w:p>
    <w:p w14:paraId="50418B21" w14:textId="77777777" w:rsidR="00F045D6" w:rsidRPr="00225D37" w:rsidRDefault="00000000">
      <w:pPr>
        <w:spacing w:after="120" w:line="300" w:lineRule="auto"/>
        <w:rPr>
          <w:lang w:val="en-US"/>
        </w:rPr>
      </w:pPr>
      <w:r w:rsidRPr="00225D37">
        <w:rPr>
          <w:sz w:val="22"/>
          <w:szCs w:val="22"/>
          <w:lang w:val="en-US"/>
        </w:rPr>
        <w:t>A: Most brands feel the need somewhere between their third and tenth location, once a single generalist architect can no longer keep pace with multiple simultaneous openings across different jurisdictions.</w:t>
      </w:r>
    </w:p>
    <w:p w14:paraId="7D834D85" w14:textId="77777777" w:rsidR="00F045D6" w:rsidRPr="00225D37" w:rsidRDefault="00000000">
      <w:pPr>
        <w:spacing w:before="160" w:after="40"/>
        <w:rPr>
          <w:lang w:val="en-US"/>
        </w:rPr>
      </w:pPr>
      <w:r w:rsidRPr="00225D37">
        <w:rPr>
          <w:b/>
          <w:bCs/>
          <w:color w:val="1B2A4A"/>
          <w:sz w:val="22"/>
          <w:szCs w:val="22"/>
          <w:lang w:val="en-US"/>
        </w:rPr>
        <w:t>Q: What deliverables should I expect?</w:t>
      </w:r>
    </w:p>
    <w:p w14:paraId="3141F408" w14:textId="77777777" w:rsidR="00F045D6" w:rsidRPr="00225D37" w:rsidRDefault="00000000">
      <w:pPr>
        <w:spacing w:after="120" w:line="300" w:lineRule="auto"/>
        <w:rPr>
          <w:lang w:val="en-US"/>
        </w:rPr>
      </w:pPr>
      <w:r w:rsidRPr="00225D37">
        <w:rPr>
          <w:sz w:val="22"/>
          <w:szCs w:val="22"/>
          <w:lang w:val="en-US"/>
        </w:rPr>
        <w:t>A: At minimum: a governed prototype package, site-specific adaptation drawings, a full permit and construction document set, and ongoing support through plan check and construction.</w:t>
      </w:r>
    </w:p>
    <w:p w14:paraId="4A3BB58A" w14:textId="77777777" w:rsidR="00F045D6" w:rsidRPr="00225D37" w:rsidRDefault="00000000">
      <w:pPr>
        <w:spacing w:before="160" w:after="40"/>
        <w:rPr>
          <w:lang w:val="en-US"/>
        </w:rPr>
      </w:pPr>
      <w:r w:rsidRPr="00225D37">
        <w:rPr>
          <w:b/>
          <w:bCs/>
          <w:color w:val="1B2A4A"/>
          <w:sz w:val="22"/>
          <w:szCs w:val="22"/>
          <w:lang w:val="en-US"/>
        </w:rPr>
        <w:t>Q: How do I evaluate potential partners?</w:t>
      </w:r>
    </w:p>
    <w:p w14:paraId="6FB058C7" w14:textId="77777777" w:rsidR="00F045D6" w:rsidRPr="00225D37" w:rsidRDefault="00000000">
      <w:pPr>
        <w:spacing w:after="120" w:line="300" w:lineRule="auto"/>
        <w:rPr>
          <w:lang w:val="en-US"/>
        </w:rPr>
      </w:pPr>
      <w:r w:rsidRPr="00225D37">
        <w:rPr>
          <w:sz w:val="22"/>
          <w:szCs w:val="22"/>
          <w:lang w:val="en-US"/>
        </w:rPr>
        <w:t>A: Ask how many active franchise markets they're currently licensed in, how they handle multi-state permitting, and how quickly they can turn around a site-specific concept before you sign a lease.</w:t>
      </w:r>
    </w:p>
    <w:sectPr w:rsidR="00F045D6" w:rsidRPr="00225D37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AC8D8" w14:textId="77777777" w:rsidR="003D1B04" w:rsidRDefault="003D1B04">
      <w:r>
        <w:separator/>
      </w:r>
    </w:p>
  </w:endnote>
  <w:endnote w:type="continuationSeparator" w:id="0">
    <w:p w14:paraId="360F5E63" w14:textId="77777777" w:rsidR="003D1B04" w:rsidRDefault="003D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09436" w14:textId="77777777" w:rsidR="00F045D6" w:rsidRDefault="00000000">
    <w:pPr>
      <w:jc w:val="center"/>
    </w:pPr>
    <w:r>
      <w:rPr>
        <w:color w:val="808080"/>
        <w:sz w:val="16"/>
        <w:szCs w:val="16"/>
      </w:rPr>
      <w:t>brand2builds.com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F840C" w14:textId="77777777" w:rsidR="003D1B04" w:rsidRDefault="003D1B04">
      <w:r>
        <w:separator/>
      </w:r>
    </w:p>
  </w:footnote>
  <w:footnote w:type="continuationSeparator" w:id="0">
    <w:p w14:paraId="3046758A" w14:textId="77777777" w:rsidR="003D1B04" w:rsidRDefault="003D1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FB601" w14:textId="77777777" w:rsidR="00F045D6" w:rsidRDefault="00000000">
    <w:pPr>
      <w:pBdr>
        <w:bottom w:val="single" w:sz="4" w:space="4" w:color="C8A84B"/>
      </w:pBdr>
      <w:jc w:val="right"/>
    </w:pPr>
    <w:r>
      <w:rPr>
        <w:i/>
        <w:iCs/>
        <w:color w:val="1B2A4A"/>
        <w:sz w:val="16"/>
        <w:szCs w:val="16"/>
      </w:rPr>
      <w:t>Brand2Builds —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03756"/>
    <w:multiLevelType w:val="hybridMultilevel"/>
    <w:tmpl w:val="5E0EC864"/>
    <w:lvl w:ilvl="0" w:tplc="2586CB00">
      <w:start w:val="1"/>
      <w:numFmt w:val="bullet"/>
      <w:lvlText w:val="●"/>
      <w:lvlJc w:val="left"/>
      <w:pPr>
        <w:ind w:left="720" w:hanging="360"/>
      </w:pPr>
    </w:lvl>
    <w:lvl w:ilvl="1" w:tplc="55424E60">
      <w:start w:val="1"/>
      <w:numFmt w:val="bullet"/>
      <w:lvlText w:val="○"/>
      <w:lvlJc w:val="left"/>
      <w:pPr>
        <w:ind w:left="1440" w:hanging="360"/>
      </w:pPr>
    </w:lvl>
    <w:lvl w:ilvl="2" w:tplc="4A2A9342">
      <w:start w:val="1"/>
      <w:numFmt w:val="bullet"/>
      <w:lvlText w:val="■"/>
      <w:lvlJc w:val="left"/>
      <w:pPr>
        <w:ind w:left="2160" w:hanging="360"/>
      </w:pPr>
    </w:lvl>
    <w:lvl w:ilvl="3" w:tplc="F1B08CB2">
      <w:start w:val="1"/>
      <w:numFmt w:val="bullet"/>
      <w:lvlText w:val="●"/>
      <w:lvlJc w:val="left"/>
      <w:pPr>
        <w:ind w:left="2880" w:hanging="360"/>
      </w:pPr>
    </w:lvl>
    <w:lvl w:ilvl="4" w:tplc="1DDCC952">
      <w:start w:val="1"/>
      <w:numFmt w:val="bullet"/>
      <w:lvlText w:val="○"/>
      <w:lvlJc w:val="left"/>
      <w:pPr>
        <w:ind w:left="3600" w:hanging="360"/>
      </w:pPr>
    </w:lvl>
    <w:lvl w:ilvl="5" w:tplc="EF3A3234">
      <w:start w:val="1"/>
      <w:numFmt w:val="bullet"/>
      <w:lvlText w:val="■"/>
      <w:lvlJc w:val="left"/>
      <w:pPr>
        <w:ind w:left="4320" w:hanging="360"/>
      </w:pPr>
    </w:lvl>
    <w:lvl w:ilvl="6" w:tplc="827AF7EC">
      <w:start w:val="1"/>
      <w:numFmt w:val="bullet"/>
      <w:lvlText w:val="●"/>
      <w:lvlJc w:val="left"/>
      <w:pPr>
        <w:ind w:left="5040" w:hanging="360"/>
      </w:pPr>
    </w:lvl>
    <w:lvl w:ilvl="7" w:tplc="9AB0DF9C">
      <w:start w:val="1"/>
      <w:numFmt w:val="bullet"/>
      <w:lvlText w:val="●"/>
      <w:lvlJc w:val="left"/>
      <w:pPr>
        <w:ind w:left="5760" w:hanging="360"/>
      </w:pPr>
    </w:lvl>
    <w:lvl w:ilvl="8" w:tplc="F62EF3C0">
      <w:start w:val="1"/>
      <w:numFmt w:val="bullet"/>
      <w:lvlText w:val="●"/>
      <w:lvlJc w:val="left"/>
      <w:pPr>
        <w:ind w:left="6480" w:hanging="360"/>
      </w:pPr>
    </w:lvl>
  </w:abstractNum>
  <w:num w:numId="1" w16cid:durableId="12564745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D6"/>
    <w:rsid w:val="00225D37"/>
    <w:rsid w:val="003D1B04"/>
    <w:rsid w:val="00955D10"/>
    <w:rsid w:val="00F0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31DC2"/>
  <w15:docId w15:val="{6C9BE35B-CAA7-49E5-BB66-FF8E9EB5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832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Monica Forero</cp:lastModifiedBy>
  <cp:revision>2</cp:revision>
  <dcterms:created xsi:type="dcterms:W3CDTF">2026-07-27T20:53:00Z</dcterms:created>
  <dcterms:modified xsi:type="dcterms:W3CDTF">2026-07-27T20:53:00Z</dcterms:modified>
</cp:coreProperties>
</file>