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E8772E"/>
          <w:sz w:val="18"/>
          <w:szCs w:val="18"/>
        </w:rPr>
        <w:t xml:space="preserve">BRAND2BUILDS BLOG  |  PROTOTYPE ROLLOUT</w:t>
      </w:r>
    </w:p>
    <w:p>
      <w:pPr>
        <w:pStyle w:val="Heading1"/>
        <w:spacing w:after="160"/>
      </w:pPr>
      <w:r>
        <w:rPr>
          <w:rFonts w:ascii="Calibri" w:cs="Calibri" w:eastAsia="Calibri" w:hAnsi="Calibri"/>
          <w:b/>
          <w:bCs/>
          <w:color w:val="1F4E79"/>
          <w:sz w:val="44"/>
          <w:szCs w:val="44"/>
        </w:rPr>
        <w:t xml:space="preserve">9 Secrets to Choosing a Restaurant Construction Company That Can Actually Clone Your Prototype (No. 4 Will Save You From a Very Awkward Drive-Thru)</w:t>
      </w:r>
    </w:p>
    <w:p>
      <w:pPr>
        <w:spacing w:after="160" w:line="300"/>
      </w:pPr>
      <w:r>
        <w:rPr>
          <w:rFonts w:ascii="Calibri" w:cs="Calibri" w:eastAsia="Calibri" w:hAnsi="Calibri"/>
          <w:i/>
          <w:iCs/>
          <w:color w:val="595959"/>
          <w:sz w:val="26"/>
          <w:szCs w:val="26"/>
        </w:rPr>
        <w:t xml:space="preserve">Building one great restaurant is hard. Building the same great restaurant 40 times? That takes a very specific kind of partner.</w:t>
      </w:r>
    </w:p>
    <w:p>
      <w:pPr>
        <w:pBdr>
          <w:bottom w:val="single" w:color="E8772E" w:sz="8" w:space="1"/>
        </w:pBdr>
        <w:spacing w:after="200"/>
      </w:pPr>
    </w:p>
    <w:p>
      <w:pPr>
        <w:spacing w:after="160" w:line="300"/>
      </w:pPr>
      <w:r>
        <w:rPr>
          <w:rFonts w:ascii="Calibri" w:cs="Calibri" w:eastAsia="Calibri" w:hAnsi="Calibri"/>
        </w:rPr>
        <w:t xml:space="preserve">Quick question: if you walked into your brand's location in Orlando and then your location in Omaha, would they feel like the same restaurant?</w:t>
      </w:r>
    </w:p>
    <w:p>
      <w:pPr>
        <w:spacing w:after="160" w:line="300"/>
      </w:pPr>
      <w:r>
        <w:rPr>
          <w:rFonts w:ascii="Calibri" w:cs="Calibri" w:eastAsia="Calibri" w:hAnsi="Calibri"/>
        </w:rPr>
        <w:t xml:space="preserve">If you just made a face, you're not alone.</w:t>
      </w:r>
    </w:p>
    <w:p>
      <w:pPr>
        <w:spacing w:after="160" w:line="300"/>
      </w:pPr>
      <w:r>
        <w:rPr>
          <w:rFonts w:ascii="Calibri" w:cs="Calibri" w:eastAsia="Calibri" w:hAnsi="Calibri"/>
        </w:rPr>
        <w:t xml:space="preserve">Here's the short answer most development teams wish someone had told them sooner: a </w:t>
      </w:r>
      <w:r>
        <w:rPr>
          <w:rFonts w:ascii="Calibri" w:cs="Calibri" w:eastAsia="Calibri" w:hAnsi="Calibri"/>
          <w:b/>
          <w:bCs/>
        </w:rPr>
        <w:t xml:space="preserve">restaurant construction company</w:t>
      </w:r>
      <w:r>
        <w:rPr>
          <w:rFonts w:ascii="Calibri" w:cs="Calibri" w:eastAsia="Calibri" w:hAnsi="Calibri"/>
        </w:rPr>
        <w:t xml:space="preserve"> for franchise brands has to do three things a typical local GC can't. It has to adapt one approved prototype to inline, end cap, freestanding and drive-thru sites. It has to keep kitchen and MEP specs identical across units. And it has to get permits through in every jurisdiction you touch. Judge partners on unit-to-unit cost variance, not on one shiny bid.</w:t>
      </w:r>
    </w:p>
    <w:p>
      <w:pPr>
        <w:spacing w:after="160" w:line="300"/>
      </w:pPr>
      <w:r>
        <w:rPr>
          <w:rFonts w:ascii="Calibri" w:cs="Calibri" w:eastAsia="Calibri" w:hAnsi="Calibri"/>
        </w:rPr>
        <w:t xml:space="preserve">Got it? Great. Now let's get into the secrets that separate a real </w:t>
      </w:r>
      <w:r>
        <w:rPr>
          <w:rFonts w:ascii="Calibri" w:cs="Calibri" w:eastAsia="Calibri" w:hAnsi="Calibri"/>
          <w:b/>
          <w:bCs/>
        </w:rPr>
        <w:t xml:space="preserve">prototype rollout construction</w:t>
      </w:r>
      <w:r>
        <w:rPr>
          <w:rFonts w:ascii="Calibri" w:cs="Calibri" w:eastAsia="Calibri" w:hAnsi="Calibri"/>
        </w:rPr>
        <w:t xml:space="preserve"> partner from a contractor who just happens to have built a restaurant once.</w:t>
      </w:r>
    </w:p>
    <w:p>
      <w:pPr>
        <w:spacing w:after="160" w:line="300"/>
      </w:pPr>
      <w:r>
        <w:rPr>
          <w:rFonts w:ascii="Calibri" w:cs="Calibri" w:eastAsia="Calibri" w:hAnsi="Calibri"/>
        </w:rPr>
        <w:t xml:space="preserve">This guide is for franchisor development teams, construction managers and multi-unit operators who are past the "do we need a contractor" stage and on to the "which one can handle our growth" stage.</w:t>
      </w:r>
    </w:p>
    <w:p>
      <w:pPr>
        <w:pStyle w:val="Heading2"/>
        <w:spacing w:after="140" w:before="320"/>
      </w:pPr>
      <w:r>
        <w:rPr>
          <w:rFonts w:ascii="Calibri" w:cs="Calibri" w:eastAsia="Calibri" w:hAnsi="Calibri"/>
          <w:b/>
          <w:bCs/>
          <w:color w:val="1F4E79"/>
          <w:sz w:val="30"/>
          <w:szCs w:val="30"/>
        </w:rPr>
        <w:t xml:space="preserve">1. The Same Prototype Never Costs the Same Twice (and That Is Normal)</w:t>
      </w:r>
    </w:p>
    <w:p>
      <w:pPr>
        <w:spacing w:after="160" w:line="300"/>
      </w:pPr>
      <w:r>
        <w:rPr>
          <w:rFonts w:ascii="Calibri" w:cs="Calibri" w:eastAsia="Calibri" w:hAnsi="Calibri"/>
        </w:rPr>
        <w:t xml:space="preserve">Let's kill a myth right now. Your prototype is not a fixed price. It's a fixed design. The price moves because four things change at every site:</w:t>
      </w:r>
    </w:p>
    <w:p>
      <w:pPr>
        <w:pStyle w:val="ListParagraph"/>
        <w:numPr>
          <w:ilvl w:val="0"/>
          <w:numId w:val="2"/>
        </w:numPr>
        <w:spacing w:after="80" w:line="290"/>
      </w:pPr>
      <w:r>
        <w:rPr>
          <w:rFonts w:ascii="Calibri" w:cs="Calibri" w:eastAsia="Calibri" w:hAnsi="Calibri"/>
          <w:b/>
          <w:bCs/>
        </w:rPr>
        <w:t xml:space="preserve">Site type:</w:t>
      </w:r>
      <w:r>
        <w:rPr>
          <w:rFonts w:ascii="Calibri" w:cs="Calibri" w:eastAsia="Calibri" w:hAnsi="Calibri"/>
        </w:rPr>
        <w:t xml:space="preserve"> an inline space and a drive-thru pad are basically different species.</w:t>
      </w:r>
    </w:p>
    <w:p>
      <w:pPr>
        <w:pStyle w:val="ListParagraph"/>
        <w:numPr>
          <w:ilvl w:val="0"/>
          <w:numId w:val="2"/>
        </w:numPr>
        <w:spacing w:after="80" w:line="290"/>
      </w:pPr>
      <w:r>
        <w:rPr>
          <w:rFonts w:ascii="Calibri" w:cs="Calibri" w:eastAsia="Calibri" w:hAnsi="Calibri"/>
          <w:b/>
          <w:bCs/>
        </w:rPr>
        <w:t xml:space="preserve">Shell condition:</w:t>
      </w:r>
      <w:r>
        <w:rPr>
          <w:rFonts w:ascii="Calibri" w:cs="Calibri" w:eastAsia="Calibri" w:hAnsi="Calibri"/>
        </w:rPr>
        <w:t xml:space="preserve"> what the landlord hands over can swing your costs by tens of dollars per square foot.</w:t>
      </w:r>
    </w:p>
    <w:p>
      <w:pPr>
        <w:pStyle w:val="ListParagraph"/>
        <w:numPr>
          <w:ilvl w:val="0"/>
          <w:numId w:val="2"/>
        </w:numPr>
        <w:spacing w:after="80" w:line="290"/>
      </w:pPr>
      <w:r>
        <w:rPr>
          <w:rFonts w:ascii="Calibri" w:cs="Calibri" w:eastAsia="Calibri" w:hAnsi="Calibri"/>
          <w:b/>
          <w:bCs/>
        </w:rPr>
        <w:t xml:space="preserve">Jurisdiction:</w:t>
      </w:r>
      <w:r>
        <w:rPr>
          <w:rFonts w:ascii="Calibri" w:cs="Calibri" w:eastAsia="Calibri" w:hAnsi="Calibri"/>
        </w:rPr>
        <w:t xml:space="preserve"> codes, fees and review times change every time you cross a county line.</w:t>
      </w:r>
    </w:p>
    <w:p>
      <w:pPr>
        <w:pStyle w:val="ListParagraph"/>
        <w:numPr>
          <w:ilvl w:val="0"/>
          <w:numId w:val="2"/>
        </w:numPr>
        <w:spacing w:after="80" w:line="290"/>
      </w:pPr>
      <w:r>
        <w:rPr>
          <w:rFonts w:ascii="Calibri" w:cs="Calibri" w:eastAsia="Calibri" w:hAnsi="Calibri"/>
          <w:b/>
          <w:bCs/>
        </w:rPr>
        <w:t xml:space="preserve">The landlord's work letter:</w:t>
      </w:r>
      <w:r>
        <w:rPr>
          <w:rFonts w:ascii="Calibri" w:cs="Calibri" w:eastAsia="Calibri" w:hAnsi="Calibri"/>
        </w:rPr>
        <w:t xml:space="preserve"> who pays for what is negotiated fresh every single time.</w:t>
      </w:r>
    </w:p>
    <w:p>
      <w:pPr>
        <w:spacing w:after="160" w:line="300"/>
      </w:pPr>
      <w:r>
        <w:rPr>
          <w:rFonts w:ascii="Calibri" w:cs="Calibri" w:eastAsia="Calibri" w:hAnsi="Calibri"/>
        </w:rPr>
        <w:t xml:space="preserve">The secret? A great partner doesn't pretend these variables don't exist. They price them separately, so you can see exactly why site 12 costs more than site 3.</w:t>
      </w:r>
    </w:p>
    <w:p>
      <w:pPr>
        <w:pStyle w:val="Heading2"/>
        <w:spacing w:after="140" w:before="320"/>
      </w:pPr>
      <w:r>
        <w:rPr>
          <w:rFonts w:ascii="Calibri" w:cs="Calibri" w:eastAsia="Calibri" w:hAnsi="Calibri"/>
          <w:b/>
          <w:bCs/>
          <w:color w:val="1F4E79"/>
          <w:sz w:val="30"/>
          <w:szCs w:val="30"/>
        </w:rPr>
        <w:t xml:space="preserve">2. Site Type Changes Everything (Here Is the Cheat Sheet)</w:t>
      </w:r>
    </w:p>
    <w:p>
      <w:pPr>
        <w:spacing w:after="160" w:line="300"/>
      </w:pPr>
      <w:r>
        <w:rPr>
          <w:rFonts w:ascii="Calibri" w:cs="Calibri" w:eastAsia="Calibri" w:hAnsi="Calibri"/>
        </w:rPr>
        <w:t xml:space="preserve">Real talk: "we'll just drop the prototype in" is how budgets explode. Here's how scope shifts by site type:</w:t>
      </w:r>
    </w:p>
    <w:p>
      <w:pPr>
        <w:pStyle w:val="ListParagraph"/>
        <w:numPr>
          <w:ilvl w:val="0"/>
          <w:numId w:val="2"/>
        </w:numPr>
        <w:spacing w:after="80" w:line="290"/>
      </w:pPr>
      <w:r>
        <w:rPr>
          <w:rFonts w:ascii="Calibri" w:cs="Calibri" w:eastAsia="Calibri" w:hAnsi="Calibri"/>
          <w:b/>
          <w:bCs/>
        </w:rPr>
        <w:t xml:space="preserve">Inline:</w:t>
      </w:r>
      <w:r>
        <w:rPr>
          <w:rFonts w:ascii="Calibri" w:cs="Calibri" w:eastAsia="Calibri" w:hAnsi="Calibri"/>
        </w:rPr>
        <w:t xml:space="preserve"> shared walls, narrow storefront, and the eternal puzzle of routing hood exhaust past the neighbors.</w:t>
      </w:r>
    </w:p>
    <w:p>
      <w:pPr>
        <w:pStyle w:val="ListParagraph"/>
        <w:numPr>
          <w:ilvl w:val="0"/>
          <w:numId w:val="2"/>
        </w:numPr>
        <w:spacing w:after="80" w:line="290"/>
      </w:pPr>
      <w:r>
        <w:rPr>
          <w:rFonts w:ascii="Calibri" w:cs="Calibri" w:eastAsia="Calibri" w:hAnsi="Calibri"/>
          <w:b/>
          <w:bCs/>
        </w:rPr>
        <w:t xml:space="preserve">End cap:</w:t>
      </w:r>
      <w:r>
        <w:rPr>
          <w:rFonts w:ascii="Calibri" w:cs="Calibri" w:eastAsia="Calibri" w:hAnsi="Calibri"/>
        </w:rPr>
        <w:t xml:space="preserve"> more glass, more signage, more visibility, more cost. Worth it, but plan for it.</w:t>
      </w:r>
    </w:p>
    <w:p>
      <w:pPr>
        <w:pStyle w:val="ListParagraph"/>
        <w:numPr>
          <w:ilvl w:val="0"/>
          <w:numId w:val="2"/>
        </w:numPr>
        <w:spacing w:after="80" w:line="290"/>
      </w:pPr>
      <w:r>
        <w:rPr>
          <w:rFonts w:ascii="Calibri" w:cs="Calibri" w:eastAsia="Calibri" w:hAnsi="Calibri"/>
          <w:b/>
          <w:bCs/>
        </w:rPr>
        <w:t xml:space="preserve">Freestanding:</w:t>
      </w:r>
      <w:r>
        <w:rPr>
          <w:rFonts w:ascii="Calibri" w:cs="Calibri" w:eastAsia="Calibri" w:hAnsi="Calibri"/>
        </w:rPr>
        <w:t xml:space="preserve"> you're responsible for the whole building envelope, plus parking, landscaping and utilities.</w:t>
      </w:r>
    </w:p>
    <w:p>
      <w:pPr>
        <w:pStyle w:val="ListParagraph"/>
        <w:numPr>
          <w:ilvl w:val="0"/>
          <w:numId w:val="2"/>
        </w:numPr>
        <w:spacing w:after="80" w:line="290"/>
      </w:pPr>
      <w:r>
        <w:rPr>
          <w:rFonts w:ascii="Calibri" w:cs="Calibri" w:eastAsia="Calibri" w:hAnsi="Calibri"/>
          <w:b/>
          <w:bCs/>
        </w:rPr>
        <w:t xml:space="preserve">Drive-thru pad:</w:t>
      </w:r>
      <w:r>
        <w:rPr>
          <w:rFonts w:ascii="Calibri" w:cs="Calibri" w:eastAsia="Calibri" w:hAnsi="Calibri"/>
        </w:rPr>
        <w:t xml:space="preserve"> add queuing lanes, menu boards, order points, site lighting and serious civil work.</w:t>
      </w:r>
    </w:p>
    <w:p>
      <w:pPr>
        <w:spacing w:after="160" w:line="300"/>
      </w:pPr>
      <w:r>
        <w:rPr>
          <w:rFonts w:ascii="Calibri" w:cs="Calibri" w:eastAsia="Calibri" w:hAnsi="Calibri"/>
          <w:b/>
          <w:bCs/>
        </w:rPr>
        <w:t xml:space="preserve">Site adaptation for restaurant prototypes</w:t>
      </w:r>
      <w:r>
        <w:rPr>
          <w:rFonts w:ascii="Calibri" w:cs="Calibri" w:eastAsia="Calibri" w:hAnsi="Calibri"/>
        </w:rPr>
        <w:t xml:space="preserve"> is a real skill, and it should happen before you bid, not after the concrete truck shows up.</w:t>
      </w:r>
    </w:p>
    <w:p>
      <w:pPr>
        <w:pStyle w:val="Heading2"/>
        <w:spacing w:after="140" w:before="320"/>
      </w:pPr>
      <w:r>
        <w:rPr>
          <w:rFonts w:ascii="Calibri" w:cs="Calibri" w:eastAsia="Calibri" w:hAnsi="Calibri"/>
          <w:b/>
          <w:bCs/>
          <w:color w:val="1F4E79"/>
          <w:sz w:val="30"/>
          <w:szCs w:val="30"/>
        </w:rPr>
        <w:t xml:space="preserve">3. The Kitchen Is Where Consistency Goes to Die</w:t>
      </w:r>
    </w:p>
    <w:p>
      <w:pPr>
        <w:spacing w:after="160" w:line="300"/>
      </w:pPr>
      <w:r>
        <w:rPr>
          <w:rFonts w:ascii="Calibri" w:cs="Calibri" w:eastAsia="Calibri" w:hAnsi="Calibri"/>
        </w:rPr>
        <w:t xml:space="preserve">Want to know where unit-to-unit variance actually lives? Not in the paint color. In the back of house:</w:t>
      </w:r>
    </w:p>
    <w:p>
      <w:pPr>
        <w:pStyle w:val="ListParagraph"/>
        <w:numPr>
          <w:ilvl w:val="0"/>
          <w:numId w:val="2"/>
        </w:numPr>
        <w:spacing w:after="80" w:line="290"/>
      </w:pPr>
      <w:r>
        <w:rPr>
          <w:rFonts w:ascii="Calibri" w:cs="Calibri" w:eastAsia="Calibri" w:hAnsi="Calibri"/>
        </w:rPr>
        <w:t xml:space="preserve">Hood and exhaust routing</w:t>
      </w:r>
    </w:p>
    <w:p>
      <w:pPr>
        <w:pStyle w:val="ListParagraph"/>
        <w:numPr>
          <w:ilvl w:val="0"/>
          <w:numId w:val="2"/>
        </w:numPr>
        <w:spacing w:after="80" w:line="290"/>
      </w:pPr>
      <w:r>
        <w:rPr>
          <w:rFonts w:ascii="Calibri" w:cs="Calibri" w:eastAsia="Calibri" w:hAnsi="Calibri"/>
        </w:rPr>
        <w:t xml:space="preserve">Grease interceptor sizing (which local code loves to change)</w:t>
      </w:r>
    </w:p>
    <w:p>
      <w:pPr>
        <w:pStyle w:val="ListParagraph"/>
        <w:numPr>
          <w:ilvl w:val="0"/>
          <w:numId w:val="2"/>
        </w:numPr>
        <w:spacing w:after="80" w:line="290"/>
      </w:pPr>
      <w:r>
        <w:rPr>
          <w:rFonts w:ascii="Calibri" w:cs="Calibri" w:eastAsia="Calibri" w:hAnsi="Calibri"/>
        </w:rPr>
        <w:t xml:space="preserve">Electrical service upgrades when the building can't handle your equipment</w:t>
      </w:r>
    </w:p>
    <w:p>
      <w:pPr>
        <w:pStyle w:val="ListParagraph"/>
        <w:numPr>
          <w:ilvl w:val="0"/>
          <w:numId w:val="2"/>
        </w:numPr>
        <w:spacing w:after="80" w:line="290"/>
      </w:pPr>
      <w:r>
        <w:rPr>
          <w:rFonts w:ascii="Calibri" w:cs="Calibri" w:eastAsia="Calibri" w:hAnsi="Calibri"/>
        </w:rPr>
        <w:t xml:space="preserve">Walk-in cooler placement</w:t>
      </w:r>
    </w:p>
    <w:p>
      <w:pPr>
        <w:pStyle w:val="ListParagraph"/>
        <w:numPr>
          <w:ilvl w:val="0"/>
          <w:numId w:val="2"/>
        </w:numPr>
        <w:spacing w:after="80" w:line="290"/>
      </w:pPr>
      <w:r>
        <w:rPr>
          <w:rFonts w:ascii="Calibri" w:cs="Calibri" w:eastAsia="Calibri" w:hAnsi="Calibri"/>
        </w:rPr>
        <w:t xml:space="preserve">Water heater sizing and gas load</w:t>
      </w:r>
    </w:p>
    <w:p>
      <w:pPr>
        <w:spacing w:after="160" w:line="300"/>
      </w:pPr>
      <w:r>
        <w:rPr>
          <w:rFonts w:ascii="Calibri" w:cs="Calibri" w:eastAsia="Calibri" w:hAnsi="Calibri"/>
        </w:rPr>
        <w:t xml:space="preserve">The fix is a prototype "kit of parts": a fixed equipment schedule, a repeatable MEP layout, and a short list of pre-approved substitutions. A strong </w:t>
      </w:r>
      <w:r>
        <w:rPr>
          <w:rFonts w:ascii="Calibri" w:cs="Calibri" w:eastAsia="Calibri" w:hAnsi="Calibri"/>
          <w:b/>
          <w:bCs/>
        </w:rPr>
        <w:t xml:space="preserve">restaurant build out contractor</w:t>
      </w:r>
      <w:r>
        <w:rPr>
          <w:rFonts w:ascii="Calibri" w:cs="Calibri" w:eastAsia="Calibri" w:hAnsi="Calibri"/>
        </w:rPr>
        <w:t xml:space="preserve"> will ask for these on day one. If they don't, that tells you something.</w:t>
      </w:r>
    </w:p>
    <w:p>
      <w:pPr>
        <w:pStyle w:val="Heading2"/>
        <w:spacing w:after="140" w:before="320"/>
      </w:pPr>
      <w:r>
        <w:rPr>
          <w:rFonts w:ascii="Calibri" w:cs="Calibri" w:eastAsia="Calibri" w:hAnsi="Calibri"/>
          <w:b/>
          <w:bCs/>
          <w:color w:val="1F4E79"/>
          <w:sz w:val="30"/>
          <w:szCs w:val="30"/>
        </w:rPr>
        <w:t xml:space="preserve">4. Drive-Thrus Are Their Own Universe</w:t>
      </w:r>
    </w:p>
    <w:p>
      <w:pPr>
        <w:spacing w:after="160" w:line="300"/>
      </w:pPr>
      <w:r>
        <w:rPr>
          <w:rFonts w:ascii="Calibri" w:cs="Calibri" w:eastAsia="Calibri" w:hAnsi="Calibri"/>
        </w:rPr>
        <w:t xml:space="preserve">Promised you this one. </w:t>
      </w:r>
      <w:r>
        <w:rPr>
          <w:rFonts w:ascii="Calibri" w:cs="Calibri" w:eastAsia="Calibri" w:hAnsi="Calibri"/>
          <w:b/>
          <w:bCs/>
        </w:rPr>
        <w:t xml:space="preserve">Drive-thru restaurant design</w:t>
      </w:r>
      <w:r>
        <w:rPr>
          <w:rFonts w:ascii="Calibri" w:cs="Calibri" w:eastAsia="Calibri" w:hAnsi="Calibri"/>
        </w:rPr>
        <w:t xml:space="preserve"> is not "the regular restaurant plus a window." Stacking length, turning radius, menu board placement, speaker location, pedestrian crossings and local traffic rules all collide on one small pad.</w:t>
      </w:r>
    </w:p>
    <w:p>
      <w:pPr>
        <w:spacing w:after="160" w:line="300"/>
      </w:pPr>
      <w:r>
        <w:rPr>
          <w:rFonts w:ascii="Calibri" w:cs="Calibri" w:eastAsia="Calibri" w:hAnsi="Calibri"/>
        </w:rPr>
        <w:t xml:space="preserve">Get it wrong and you get the awkward version: cars backed up onto the main road, a menu board nobody can read, and a very unhappy city traffic engineer. Get it right and your throughput numbers will thank you.</w:t>
      </w:r>
    </w:p>
    <w:p>
      <w:pPr>
        <w:spacing w:after="160" w:line="300"/>
      </w:pPr>
      <w:r>
        <w:rPr>
          <w:rFonts w:ascii="Calibri" w:cs="Calibri" w:eastAsia="Calibri" w:hAnsi="Calibri"/>
        </w:rPr>
        <w:t xml:space="preserve">The secret? Ask any partner to walk you through a drive-thru site plan they adapted from a prototype. Their answer will tell you everything.</w:t>
      </w:r>
    </w:p>
    <w:p>
      <w:pPr>
        <w:pStyle w:val="Heading2"/>
        <w:spacing w:after="140" w:before="320"/>
      </w:pPr>
      <w:r>
        <w:rPr>
          <w:rFonts w:ascii="Calibri" w:cs="Calibri" w:eastAsia="Calibri" w:hAnsi="Calibri"/>
          <w:b/>
          <w:bCs/>
          <w:color w:val="1F4E79"/>
          <w:sz w:val="30"/>
          <w:szCs w:val="30"/>
        </w:rPr>
        <w:t xml:space="preserve">5. Your Partner Needs a Real Documentation Package</w:t>
      </w:r>
    </w:p>
    <w:p>
      <w:pPr>
        <w:spacing w:after="160" w:line="300"/>
      </w:pPr>
      <w:r>
        <w:rPr>
          <w:rFonts w:ascii="Calibri" w:cs="Calibri" w:eastAsia="Calibri" w:hAnsi="Calibri"/>
        </w:rPr>
        <w:t xml:space="preserve">No contractor can replicate what they can't see. Before you sign with anyone, make sure you can hand over (or build together):</w:t>
      </w:r>
    </w:p>
    <w:p>
      <w:pPr>
        <w:pStyle w:val="ListParagraph"/>
        <w:numPr>
          <w:ilvl w:val="0"/>
          <w:numId w:val="2"/>
        </w:numPr>
        <w:spacing w:after="80" w:line="290"/>
      </w:pPr>
      <w:r>
        <w:rPr>
          <w:rFonts w:ascii="Calibri" w:cs="Calibri" w:eastAsia="Calibri" w:hAnsi="Calibri"/>
        </w:rPr>
        <w:t xml:space="preserve">The prototype drawing set</w:t>
      </w:r>
    </w:p>
    <w:p>
      <w:pPr>
        <w:pStyle w:val="ListParagraph"/>
        <w:numPr>
          <w:ilvl w:val="0"/>
          <w:numId w:val="2"/>
        </w:numPr>
        <w:spacing w:after="80" w:line="290"/>
      </w:pPr>
      <w:r>
        <w:rPr>
          <w:rFonts w:ascii="Calibri" w:cs="Calibri" w:eastAsia="Calibri" w:hAnsi="Calibri"/>
        </w:rPr>
        <w:t xml:space="preserve">An equipment schedule with model numbers</w:t>
      </w:r>
    </w:p>
    <w:p>
      <w:pPr>
        <w:pStyle w:val="ListParagraph"/>
        <w:numPr>
          <w:ilvl w:val="0"/>
          <w:numId w:val="2"/>
        </w:numPr>
        <w:spacing w:after="80" w:line="290"/>
      </w:pPr>
      <w:r>
        <w:rPr>
          <w:rFonts w:ascii="Calibri" w:cs="Calibri" w:eastAsia="Calibri" w:hAnsi="Calibri"/>
        </w:rPr>
        <w:t xml:space="preserve">A finish schedule</w:t>
      </w:r>
    </w:p>
    <w:p>
      <w:pPr>
        <w:pStyle w:val="ListParagraph"/>
        <w:numPr>
          <w:ilvl w:val="0"/>
          <w:numId w:val="2"/>
        </w:numPr>
        <w:spacing w:after="80" w:line="290"/>
      </w:pPr>
      <w:r>
        <w:rPr>
          <w:rFonts w:ascii="Calibri" w:cs="Calibri" w:eastAsia="Calibri" w:hAnsi="Calibri"/>
        </w:rPr>
        <w:t xml:space="preserve">Your brand standards manual</w:t>
      </w:r>
    </w:p>
    <w:p>
      <w:pPr>
        <w:pStyle w:val="ListParagraph"/>
        <w:numPr>
          <w:ilvl w:val="0"/>
          <w:numId w:val="2"/>
        </w:numPr>
        <w:spacing w:after="80" w:line="290"/>
      </w:pPr>
      <w:r>
        <w:rPr>
          <w:rFonts w:ascii="Calibri" w:cs="Calibri" w:eastAsia="Calibri" w:hAnsi="Calibri"/>
        </w:rPr>
        <w:t xml:space="preserve">The MEP basis of design</w:t>
      </w:r>
    </w:p>
    <w:p>
      <w:pPr>
        <w:pStyle w:val="ListParagraph"/>
        <w:numPr>
          <w:ilvl w:val="0"/>
          <w:numId w:val="2"/>
        </w:numPr>
        <w:spacing w:after="80" w:line="290"/>
      </w:pPr>
      <w:r>
        <w:rPr>
          <w:rFonts w:ascii="Calibri" w:cs="Calibri" w:eastAsia="Calibri" w:hAnsi="Calibri"/>
        </w:rPr>
        <w:t xml:space="preserve">A site adaptation guide</w:t>
      </w:r>
    </w:p>
    <w:p>
      <w:pPr>
        <w:pStyle w:val="ListParagraph"/>
        <w:numPr>
          <w:ilvl w:val="0"/>
          <w:numId w:val="2"/>
        </w:numPr>
        <w:spacing w:after="80" w:line="290"/>
      </w:pPr>
      <w:r>
        <w:rPr>
          <w:rFonts w:ascii="Calibri" w:cs="Calibri" w:eastAsia="Calibri" w:hAnsi="Calibri"/>
        </w:rPr>
        <w:t xml:space="preserve">An approved substitutions list</w:t>
      </w:r>
    </w:p>
    <w:p>
      <w:pPr>
        <w:spacing w:after="160" w:line="300"/>
      </w:pPr>
      <w:r>
        <w:rPr>
          <w:rFonts w:ascii="Calibri" w:cs="Calibri" w:eastAsia="Calibri" w:hAnsi="Calibri"/>
        </w:rPr>
        <w:t xml:space="preserve">Missing a few? Totally common. A good partner helps you fill the gaps once, so every future site benefits.</w:t>
      </w:r>
    </w:p>
    <w:p>
      <w:pPr>
        <w:pStyle w:val="Heading2"/>
        <w:spacing w:after="140" w:before="320"/>
      </w:pPr>
      <w:r>
        <w:rPr>
          <w:rFonts w:ascii="Calibri" w:cs="Calibri" w:eastAsia="Calibri" w:hAnsi="Calibri"/>
          <w:b/>
          <w:bCs/>
          <w:color w:val="1F4E79"/>
          <w:sz w:val="30"/>
          <w:szCs w:val="30"/>
        </w:rPr>
        <w:t xml:space="preserve">6. Ask These 8 Questions Before You Sign Anything</w:t>
      </w:r>
    </w:p>
    <w:p>
      <w:pPr>
        <w:spacing w:after="160" w:line="300"/>
      </w:pPr>
      <w:r>
        <w:rPr>
          <w:rFonts w:ascii="Calibri" w:cs="Calibri" w:eastAsia="Calibri" w:hAnsi="Calibri"/>
        </w:rPr>
        <w:t xml:space="preserve">Screenshot this. Seriously.</w:t>
      </w:r>
    </w:p>
    <w:p>
      <w:pPr>
        <w:pStyle w:val="ListParagraph"/>
        <w:numPr>
          <w:ilvl w:val="0"/>
          <w:numId w:val="2"/>
        </w:numPr>
        <w:spacing w:after="80" w:line="290"/>
      </w:pPr>
      <w:r>
        <w:rPr>
          <w:rFonts w:ascii="Calibri" w:cs="Calibri" w:eastAsia="Calibri" w:hAnsi="Calibri"/>
        </w:rPr>
        <w:t xml:space="preserve">How many units have you built for a single brand?</w:t>
      </w:r>
    </w:p>
    <w:p>
      <w:pPr>
        <w:pStyle w:val="ListParagraph"/>
        <w:numPr>
          <w:ilvl w:val="0"/>
          <w:numId w:val="2"/>
        </w:numPr>
        <w:spacing w:after="80" w:line="290"/>
      </w:pPr>
      <w:r>
        <w:rPr>
          <w:rFonts w:ascii="Calibri" w:cs="Calibri" w:eastAsia="Calibri" w:hAnsi="Calibri"/>
        </w:rPr>
        <w:t xml:space="preserve">Which states are you licensed in?</w:t>
      </w:r>
    </w:p>
    <w:p>
      <w:pPr>
        <w:pStyle w:val="ListParagraph"/>
        <w:numPr>
          <w:ilvl w:val="0"/>
          <w:numId w:val="2"/>
        </w:numPr>
        <w:spacing w:after="80" w:line="290"/>
      </w:pPr>
      <w:r>
        <w:rPr>
          <w:rFonts w:ascii="Calibri" w:cs="Calibri" w:eastAsia="Calibri" w:hAnsi="Calibri"/>
        </w:rPr>
        <w:t xml:space="preserve">Is architecture in-house, or do you outsource it?</w:t>
      </w:r>
    </w:p>
    <w:p>
      <w:pPr>
        <w:pStyle w:val="ListParagraph"/>
        <w:numPr>
          <w:ilvl w:val="0"/>
          <w:numId w:val="2"/>
        </w:numPr>
        <w:spacing w:after="80" w:line="290"/>
      </w:pPr>
      <w:r>
        <w:rPr>
          <w:rFonts w:ascii="Calibri" w:cs="Calibri" w:eastAsia="Calibri" w:hAnsi="Calibri"/>
        </w:rPr>
        <w:t xml:space="preserve">What's your permit track record in the markets we're targeting?</w:t>
      </w:r>
    </w:p>
    <w:p>
      <w:pPr>
        <w:pStyle w:val="ListParagraph"/>
        <w:numPr>
          <w:ilvl w:val="0"/>
          <w:numId w:val="2"/>
        </w:numPr>
        <w:spacing w:after="80" w:line="290"/>
      </w:pPr>
      <w:r>
        <w:rPr>
          <w:rFonts w:ascii="Calibri" w:cs="Calibri" w:eastAsia="Calibri" w:hAnsi="Calibri"/>
        </w:rPr>
        <w:t xml:space="preserve">How do you report cost variance from unit to unit?</w:t>
      </w:r>
    </w:p>
    <w:p>
      <w:pPr>
        <w:pStyle w:val="ListParagraph"/>
        <w:numPr>
          <w:ilvl w:val="0"/>
          <w:numId w:val="2"/>
        </w:numPr>
        <w:spacing w:after="80" w:line="290"/>
      </w:pPr>
      <w:r>
        <w:rPr>
          <w:rFonts w:ascii="Calibri" w:cs="Calibri" w:eastAsia="Calibri" w:hAnsi="Calibri"/>
        </w:rPr>
        <w:t xml:space="preserve">What does your change order process look like?</w:t>
      </w:r>
    </w:p>
    <w:p>
      <w:pPr>
        <w:pStyle w:val="ListParagraph"/>
        <w:numPr>
          <w:ilvl w:val="0"/>
          <w:numId w:val="2"/>
        </w:numPr>
        <w:spacing w:after="80" w:line="290"/>
      </w:pPr>
      <w:r>
        <w:rPr>
          <w:rFonts w:ascii="Calibri" w:cs="Calibri" w:eastAsia="Calibri" w:hAnsi="Calibri"/>
        </w:rPr>
        <w:t xml:space="preserve">What is your turnover standard on opening week?</w:t>
      </w:r>
    </w:p>
    <w:p>
      <w:pPr>
        <w:pStyle w:val="ListParagraph"/>
        <w:numPr>
          <w:ilvl w:val="0"/>
          <w:numId w:val="2"/>
        </w:numPr>
        <w:spacing w:after="80" w:line="290"/>
      </w:pPr>
      <w:r>
        <w:rPr>
          <w:rFonts w:ascii="Calibri" w:cs="Calibri" w:eastAsia="Calibri" w:hAnsi="Calibri"/>
        </w:rPr>
        <w:t xml:space="preserve">Have you handled remodels for multi-unit brands?</w:t>
      </w:r>
    </w:p>
    <w:p>
      <w:pPr>
        <w:spacing w:after="160" w:line="300"/>
      </w:pPr>
      <w:r>
        <w:rPr>
          <w:rFonts w:ascii="Calibri" w:cs="Calibri" w:eastAsia="Calibri" w:hAnsi="Calibri"/>
        </w:rPr>
        <w:t xml:space="preserve">If the answers are vague, so is the partnership.</w:t>
      </w:r>
    </w:p>
    <w:p>
      <w:pPr>
        <w:spacing w:after="160" w:line="300"/>
      </w:pPr>
      <w:r>
        <w:rPr>
          <w:rFonts w:ascii="Calibri" w:cs="Calibri" w:eastAsia="Calibri" w:hAnsi="Calibri"/>
        </w:rPr>
        <w:t xml:space="preserve">Bonus points if they answer the last one with specifics. Remodels on live, operating restaurants are a different beast from new builds, and a partner who has done both understands how today's decisions affect your location five or ten years from now.</w:t>
      </w:r>
    </w:p>
    <w:p>
      <w:pPr>
        <w:pStyle w:val="Heading2"/>
        <w:spacing w:after="140" w:before="320"/>
      </w:pPr>
      <w:r>
        <w:rPr>
          <w:rFonts w:ascii="Calibri" w:cs="Calibri" w:eastAsia="Calibri" w:hAnsi="Calibri"/>
          <w:b/>
          <w:bCs/>
          <w:color w:val="1F4E79"/>
          <w:sz w:val="30"/>
          <w:szCs w:val="30"/>
        </w:rPr>
        <w:t xml:space="preserve">7. National Partner vs Local GC: The Honest Version</w:t>
      </w:r>
    </w:p>
    <w:p>
      <w:pPr>
        <w:spacing w:after="160" w:line="300"/>
      </w:pPr>
      <w:r>
        <w:rPr>
          <w:rFonts w:ascii="Calibri" w:cs="Calibri" w:eastAsia="Calibri" w:hAnsi="Calibri"/>
        </w:rPr>
        <w:t xml:space="preserve">We're not going to pretend a local GC is always wrong. For one or two units in a single market, a solid local contractor can be a great call.</w:t>
      </w:r>
    </w:p>
    <w:p>
      <w:pPr>
        <w:spacing w:after="160" w:line="300"/>
      </w:pPr>
      <w:r>
        <w:rPr>
          <w:rFonts w:ascii="Calibri" w:cs="Calibri" w:eastAsia="Calibri" w:hAnsi="Calibri"/>
        </w:rPr>
        <w:t xml:space="preserve">But once you're opening in multiple markets, the math changes. A national rollout partner usually wins on consistency, speed to permit and accountability, because the same team carries lessons from unit 3 into unit 30. Local GCs win on local knowledge, but you rebuild that relationship from scratch in every new city.</w:t>
      </w:r>
    </w:p>
    <w:p>
      <w:pPr>
        <w:spacing w:after="160" w:line="300"/>
      </w:pPr>
      <w:r>
        <w:rPr>
          <w:rFonts w:ascii="Calibri" w:cs="Calibri" w:eastAsia="Calibri" w:hAnsi="Calibri"/>
        </w:rPr>
        <w:t xml:space="preserve">The question isn't "who's cheaper on this bid?" It's "what will 10 units cost us, all in?"</w:t>
      </w:r>
    </w:p>
    <w:p>
      <w:pPr>
        <w:pStyle w:val="Heading2"/>
        <w:spacing w:after="140" w:before="320"/>
      </w:pPr>
      <w:r>
        <w:rPr>
          <w:rFonts w:ascii="Calibri" w:cs="Calibri" w:eastAsia="Calibri" w:hAnsi="Calibri"/>
          <w:b/>
          <w:bCs/>
          <w:color w:val="1F4E79"/>
          <w:sz w:val="30"/>
          <w:szCs w:val="30"/>
        </w:rPr>
        <w:t xml:space="preserve">8. One Team Beats Three Contracts</w:t>
      </w:r>
    </w:p>
    <w:p>
      <w:pPr>
        <w:spacing w:after="160" w:line="300"/>
      </w:pPr>
      <w:r>
        <w:rPr>
          <w:rFonts w:ascii="Calibri" w:cs="Calibri" w:eastAsia="Calibri" w:hAnsi="Calibri"/>
        </w:rPr>
        <w:t xml:space="preserve">When architect, permit expediter and GC are three separate companies, every delay comes with a free side of finger-pointing. When </w:t>
      </w:r>
      <w:r>
        <w:rPr>
          <w:rFonts w:ascii="Calibri" w:cs="Calibri" w:eastAsia="Calibri" w:hAnsi="Calibri"/>
          <w:b/>
          <w:bCs/>
        </w:rPr>
        <w:t xml:space="preserve">franchise construction management</w:t>
      </w:r>
      <w:r>
        <w:rPr>
          <w:rFonts w:ascii="Calibri" w:cs="Calibri" w:eastAsia="Calibri" w:hAnsi="Calibri"/>
        </w:rPr>
        <w:t xml:space="preserve"> lives under one roof, someone actually owns the schedule.</w:t>
      </w:r>
    </w:p>
    <w:p>
      <w:pPr>
        <w:spacing w:after="160" w:line="300"/>
      </w:pPr>
      <w:r>
        <w:rPr>
          <w:rFonts w:ascii="Calibri" w:cs="Calibri" w:eastAsia="Calibri" w:hAnsi="Calibri"/>
        </w:rPr>
        <w:t xml:space="preserve">That single point of accountability matters most in </w:t>
      </w:r>
      <w:r>
        <w:rPr>
          <w:rFonts w:ascii="Calibri" w:cs="Calibri" w:eastAsia="Calibri" w:hAnsi="Calibri"/>
          <w:b/>
          <w:bCs/>
        </w:rPr>
        <w:t xml:space="preserve">multi-unit franchise development</w:t>
      </w:r>
      <w:r>
        <w:rPr>
          <w:rFonts w:ascii="Calibri" w:cs="Calibri" w:eastAsia="Calibri" w:hAnsi="Calibri"/>
        </w:rPr>
        <w:t xml:space="preserve">, where one slipped opening can push back your whole pipeline.</w:t>
      </w:r>
    </w:p>
    <w:p>
      <w:pPr>
        <w:pStyle w:val="Heading2"/>
        <w:spacing w:after="140" w:before="320"/>
      </w:pPr>
      <w:r>
        <w:rPr>
          <w:rFonts w:ascii="Calibri" w:cs="Calibri" w:eastAsia="Calibri" w:hAnsi="Calibri"/>
          <w:b/>
          <w:bCs/>
          <w:color w:val="1F4E79"/>
          <w:sz w:val="30"/>
          <w:szCs w:val="30"/>
        </w:rPr>
        <w:t xml:space="preserve">9. Look for Proof, Not Promises</w:t>
      </w:r>
    </w:p>
    <w:p>
      <w:pPr>
        <w:spacing w:after="160" w:line="300"/>
      </w:pPr>
      <w:r>
        <w:rPr>
          <w:rFonts w:ascii="Calibri" w:cs="Calibri" w:eastAsia="Calibri" w:hAnsi="Calibri"/>
        </w:rPr>
        <w:t xml:space="preserve">Anyone can say "we specialize in franchise construction." Ask for the receipts: a real rollout example with the number of units, the site types, and how long it took from lease to opening. Ask how costs moved from the first unit to the tenth.</w:t>
      </w:r>
    </w:p>
    <w:p>
      <w:pPr>
        <w:spacing w:after="160" w:line="300"/>
      </w:pPr>
      <w:r>
        <w:rPr>
          <w:rFonts w:ascii="Calibri" w:cs="Calibri" w:eastAsia="Calibri" w:hAnsi="Calibri"/>
        </w:rPr>
        <w:t xml:space="preserve">If a partner can show you that their costs got tighter as the units stacked up, that's the one.</w:t>
      </w:r>
    </w:p>
    <w:p>
      <w:pPr>
        <w:pStyle w:val="Heading2"/>
        <w:spacing w:after="140" w:before="320"/>
      </w:pPr>
      <w:r>
        <w:rPr>
          <w:rFonts w:ascii="Calibri" w:cs="Calibri" w:eastAsia="Calibri" w:hAnsi="Calibri"/>
          <w:b/>
          <w:bCs/>
          <w:color w:val="1F4E79"/>
          <w:sz w:val="30"/>
          <w:szCs w:val="30"/>
        </w:rPr>
        <w:t xml:space="preserve">Bonus Round: 6 Red Flags to Watch For</w:t>
      </w:r>
    </w:p>
    <w:p>
      <w:pPr>
        <w:spacing w:after="160" w:line="300"/>
      </w:pPr>
      <w:r>
        <w:rPr>
          <w:rFonts w:ascii="Calibri" w:cs="Calibri" w:eastAsia="Calibri" w:hAnsi="Calibri"/>
        </w:rPr>
        <w:t xml:space="preserve">Because sometimes knowing what to run from is just as useful:</w:t>
      </w:r>
    </w:p>
    <w:p>
      <w:pPr>
        <w:pStyle w:val="ListParagraph"/>
        <w:numPr>
          <w:ilvl w:val="0"/>
          <w:numId w:val="2"/>
        </w:numPr>
        <w:spacing w:after="80" w:line="290"/>
      </w:pPr>
      <w:r>
        <w:rPr>
          <w:rFonts w:ascii="Calibri" w:cs="Calibri" w:eastAsia="Calibri" w:hAnsi="Calibri"/>
          <w:b/>
          <w:bCs/>
        </w:rPr>
        <w:t xml:space="preserve">They quote before seeing your prototype documents.</w:t>
      </w:r>
      <w:r>
        <w:rPr>
          <w:rFonts w:ascii="Calibri" w:cs="Calibri" w:eastAsia="Calibri" w:hAnsi="Calibri"/>
        </w:rPr>
        <w:t xml:space="preserve"> That number is a guess wearing a suit.</w:t>
      </w:r>
    </w:p>
    <w:p>
      <w:pPr>
        <w:pStyle w:val="ListParagraph"/>
        <w:numPr>
          <w:ilvl w:val="0"/>
          <w:numId w:val="2"/>
        </w:numPr>
        <w:spacing w:after="80" w:line="290"/>
      </w:pPr>
      <w:r>
        <w:rPr>
          <w:rFonts w:ascii="Calibri" w:cs="Calibri" w:eastAsia="Calibri" w:hAnsi="Calibri"/>
          <w:b/>
          <w:bCs/>
        </w:rPr>
        <w:t xml:space="preserve">They can't explain their change order process</w:t>
      </w:r>
      <w:r>
        <w:rPr>
          <w:rFonts w:ascii="Calibri" w:cs="Calibri" w:eastAsia="Calibri" w:hAnsi="Calibri"/>
        </w:rPr>
        <w:t xml:space="preserve"> in one or two sentences.</w:t>
      </w:r>
    </w:p>
    <w:p>
      <w:pPr>
        <w:pStyle w:val="ListParagraph"/>
        <w:numPr>
          <w:ilvl w:val="0"/>
          <w:numId w:val="2"/>
        </w:numPr>
        <w:spacing w:after="80" w:line="290"/>
      </w:pPr>
      <w:r>
        <w:rPr>
          <w:rFonts w:ascii="Calibri" w:cs="Calibri" w:eastAsia="Calibri" w:hAnsi="Calibri"/>
          <w:b/>
          <w:bCs/>
        </w:rPr>
        <w:t xml:space="preserve">Architecture, permits and construction are all "handled by a partner we trust."</w:t>
      </w:r>
      <w:r>
        <w:rPr>
          <w:rFonts w:ascii="Calibri" w:cs="Calibri" w:eastAsia="Calibri" w:hAnsi="Calibri"/>
        </w:rPr>
        <w:t xml:space="preserve"> That's three companies, not one.</w:t>
      </w:r>
    </w:p>
    <w:p>
      <w:pPr>
        <w:pStyle w:val="ListParagraph"/>
        <w:numPr>
          <w:ilvl w:val="0"/>
          <w:numId w:val="2"/>
        </w:numPr>
        <w:spacing w:after="80" w:line="290"/>
      </w:pPr>
      <w:r>
        <w:rPr>
          <w:rFonts w:ascii="Calibri" w:cs="Calibri" w:eastAsia="Calibri" w:hAnsi="Calibri"/>
          <w:b/>
          <w:bCs/>
        </w:rPr>
        <w:t xml:space="preserve">They've never built a drive-thru,</w:t>
      </w:r>
      <w:r>
        <w:rPr>
          <w:rFonts w:ascii="Calibri" w:cs="Calibri" w:eastAsia="Calibri" w:hAnsi="Calibri"/>
        </w:rPr>
        <w:t xml:space="preserve"> but promise it's "basically the same."</w:t>
      </w:r>
    </w:p>
    <w:p>
      <w:pPr>
        <w:pStyle w:val="ListParagraph"/>
        <w:numPr>
          <w:ilvl w:val="0"/>
          <w:numId w:val="2"/>
        </w:numPr>
        <w:spacing w:after="80" w:line="290"/>
      </w:pPr>
      <w:r>
        <w:rPr>
          <w:rFonts w:ascii="Calibri" w:cs="Calibri" w:eastAsia="Calibri" w:hAnsi="Calibri"/>
          <w:b/>
          <w:bCs/>
        </w:rPr>
        <w:t xml:space="preserve">No cost variance reporting.</w:t>
      </w:r>
      <w:r>
        <w:rPr>
          <w:rFonts w:ascii="Calibri" w:cs="Calibri" w:eastAsia="Calibri" w:hAnsi="Calibri"/>
        </w:rPr>
        <w:t xml:space="preserve"> If they don't track it, they can't control it.</w:t>
      </w:r>
    </w:p>
    <w:p>
      <w:pPr>
        <w:pStyle w:val="ListParagraph"/>
        <w:numPr>
          <w:ilvl w:val="0"/>
          <w:numId w:val="2"/>
        </w:numPr>
        <w:spacing w:after="80" w:line="290"/>
      </w:pPr>
      <w:r>
        <w:rPr>
          <w:rFonts w:ascii="Calibri" w:cs="Calibri" w:eastAsia="Calibri" w:hAnsi="Calibri"/>
          <w:b/>
          <w:bCs/>
        </w:rPr>
        <w:t xml:space="preserve">No references from multi-unit clients.</w:t>
      </w:r>
      <w:r>
        <w:rPr>
          <w:rFonts w:ascii="Calibri" w:cs="Calibri" w:eastAsia="Calibri" w:hAnsi="Calibri"/>
        </w:rPr>
        <w:t xml:space="preserve"> One-off restaurants are great. Rollouts are a different sport.</w:t>
      </w:r>
    </w:p>
    <w:p>
      <w:pPr>
        <w:pStyle w:val="Heading2"/>
        <w:spacing w:after="140" w:before="320"/>
      </w:pPr>
      <w:r>
        <w:rPr>
          <w:rFonts w:ascii="Calibri" w:cs="Calibri" w:eastAsia="Calibri" w:hAnsi="Calibri"/>
          <w:b/>
          <w:bCs/>
          <w:color w:val="1F4E79"/>
          <w:sz w:val="30"/>
          <w:szCs w:val="30"/>
        </w:rPr>
        <w:t xml:space="preserve">The Takeaway</w:t>
      </w:r>
    </w:p>
    <w:p>
      <w:pPr>
        <w:spacing w:after="160" w:line="300"/>
      </w:pPr>
      <w:r>
        <w:rPr>
          <w:rFonts w:ascii="Calibri" w:cs="Calibri" w:eastAsia="Calibri" w:hAnsi="Calibri"/>
        </w:rPr>
        <w:t xml:space="preserve">Choosing a restaurant construction company isn't about finding the lowest bid for one location. It's about finding the team that can build your prototype the same way, on schedule, every single time.</w:t>
      </w:r>
    </w:p>
    <w:p>
      <w:pPr>
        <w:spacing w:after="160" w:line="300"/>
      </w:pPr>
      <w:r>
        <w:rPr>
          <w:rFonts w:ascii="Calibri" w:cs="Calibri" w:eastAsia="Calibri" w:hAnsi="Calibri"/>
        </w:rPr>
        <w:t xml:space="preserve">Start with the documentation package, ask the eight questions, watch for the red flags, and judge every candidate on what ten units will cost, not one. The partner who gets more consistent with every location is the partner who helps you grow without the growing pains.</w:t>
      </w:r>
    </w:p>
    <w:p>
      <w:pPr>
        <w:pStyle w:val="Heading2"/>
        <w:spacing w:after="140" w:before="320"/>
      </w:pPr>
      <w:r>
        <w:rPr>
          <w:rFonts w:ascii="Calibri" w:cs="Calibri" w:eastAsia="Calibri" w:hAnsi="Calibri"/>
          <w:b/>
          <w:bCs/>
          <w:color w:val="1F4E79"/>
          <w:sz w:val="30"/>
          <w:szCs w:val="30"/>
        </w:rPr>
        <w:t xml:space="preserve">FAQs</w:t>
      </w:r>
    </w:p>
    <w:p>
      <w:pPr>
        <w:pStyle w:val="Heading3"/>
        <w:spacing w:after="90" w:before="220"/>
      </w:pPr>
      <w:r>
        <w:rPr>
          <w:rFonts w:ascii="Calibri" w:cs="Calibri" w:eastAsia="Calibri" w:hAnsi="Calibri"/>
          <w:b/>
          <w:bCs/>
          <w:color w:val="E8772E"/>
          <w:sz w:val="25"/>
          <w:szCs w:val="25"/>
        </w:rPr>
        <w:t xml:space="preserve">Do I need a different contractor for drive-thru sites?</w:t>
      </w:r>
    </w:p>
    <w:p>
      <w:pPr>
        <w:spacing w:after="160" w:line="300"/>
      </w:pPr>
      <w:r>
        <w:rPr>
          <w:rFonts w:ascii="Calibri" w:cs="Calibri" w:eastAsia="Calibri" w:hAnsi="Calibri"/>
        </w:rPr>
        <w:t xml:space="preserve">Not if your partner has experience with site work and drive-thru layouts. Drive-thru pads add civil work, queuing design and traffic review, so ask any partner to show you drive-thru sites they adapted from a prototype before you hire them.</w:t>
      </w:r>
    </w:p>
    <w:p>
      <w:pPr>
        <w:pStyle w:val="Heading3"/>
        <w:spacing w:after="90" w:before="220"/>
      </w:pPr>
      <w:r>
        <w:rPr>
          <w:rFonts w:ascii="Calibri" w:cs="Calibri" w:eastAsia="Calibri" w:hAnsi="Calibri"/>
          <w:b/>
          <w:bCs/>
          <w:color w:val="E8772E"/>
          <w:sz w:val="25"/>
          <w:szCs w:val="25"/>
        </w:rPr>
        <w:t xml:space="preserve">Can franchisees use their own GC on a branded prototype?</w:t>
      </w:r>
    </w:p>
    <w:p>
      <w:pPr>
        <w:spacing w:after="160" w:line="300"/>
      </w:pPr>
      <w:r>
        <w:rPr>
          <w:rFonts w:ascii="Calibri" w:cs="Calibri" w:eastAsia="Calibri" w:hAnsi="Calibri"/>
        </w:rPr>
        <w:t xml:space="preserve">Often yes, depending on the franchise agreement. The risk is consistency: each new contractor interprets the prototype differently. Brands that allow it usually require a full documentation package and an approved substitutions list.</w:t>
      </w:r>
    </w:p>
    <w:p>
      <w:pPr>
        <w:pStyle w:val="Heading3"/>
        <w:spacing w:after="90" w:before="220"/>
      </w:pPr>
      <w:r>
        <w:rPr>
          <w:rFonts w:ascii="Calibri" w:cs="Calibri" w:eastAsia="Calibri" w:hAnsi="Calibri"/>
          <w:b/>
          <w:bCs/>
          <w:color w:val="E8772E"/>
          <w:sz w:val="25"/>
          <w:szCs w:val="25"/>
        </w:rPr>
        <w:t xml:space="preserve">How long does site adaptation take?</w:t>
      </w:r>
    </w:p>
    <w:p>
      <w:pPr>
        <w:spacing w:after="160" w:line="300"/>
      </w:pPr>
      <w:r>
        <w:rPr>
          <w:rFonts w:ascii="Calibri" w:cs="Calibri" w:eastAsia="Calibri" w:hAnsi="Calibri"/>
        </w:rPr>
        <w:t xml:space="preserve">It depends on the site type, how complete your prototype documents are, and how much the site differs from the standard. A ready-to-use prototype package with clear brand standards shortens it significantly. Ask your partner for their average on similar sites.</w:t>
      </w:r>
    </w:p>
    <w:p>
      <w:pPr>
        <w:pStyle w:val="Heading3"/>
        <w:spacing w:after="90" w:before="220"/>
      </w:pPr>
      <w:r>
        <w:rPr>
          <w:rFonts w:ascii="Calibri" w:cs="Calibri" w:eastAsia="Calibri" w:hAnsi="Calibri"/>
          <w:b/>
          <w:bCs/>
          <w:color w:val="E8772E"/>
          <w:sz w:val="25"/>
          <w:szCs w:val="25"/>
        </w:rPr>
        <w:t xml:space="preserve">What should a restaurant construction company include in its proposal?</w:t>
      </w:r>
    </w:p>
    <w:p>
      <w:pPr>
        <w:spacing w:after="160" w:line="300"/>
      </w:pPr>
      <w:r>
        <w:rPr>
          <w:rFonts w:ascii="Calibri" w:cs="Calibri" w:eastAsia="Calibri" w:hAnsi="Calibri"/>
        </w:rPr>
        <w:t xml:space="preserve">Look for a clear scope by trade, allowances that are spelled out, permit assumptions, a schedule from permit to turnover, and how they will report cost variance across units.</w:t>
      </w:r>
    </w:p>
    <w:p>
      <w:pPr>
        <w:pBdr>
          <w:bottom w:val="single" w:color="E8772E" w:sz="8" w:space="1"/>
        </w:pBdr>
        <w:spacing w:after="200"/>
      </w:pPr>
    </w:p>
    <w:p>
      <w:pPr>
        <w:pStyle w:val="Heading2"/>
        <w:spacing w:after="140" w:before="320"/>
      </w:pPr>
      <w:r>
        <w:rPr>
          <w:rFonts w:ascii="Calibri" w:cs="Calibri" w:eastAsia="Calibri" w:hAnsi="Calibri"/>
          <w:b/>
          <w:bCs/>
          <w:color w:val="1F4E79"/>
          <w:sz w:val="30"/>
          <w:szCs w:val="30"/>
        </w:rPr>
        <w:t xml:space="preserve">Planning Your Next Prototype Rollout?</w:t>
      </w:r>
    </w:p>
    <w:p>
      <w:pPr>
        <w:spacing w:after="160" w:line="300"/>
      </w:pPr>
      <w:r>
        <w:rPr>
          <w:rFonts w:ascii="Calibri" w:cs="Calibri" w:eastAsia="Calibri" w:hAnsi="Calibri"/>
          <w:b/>
          <w:bCs/>
        </w:rPr>
        <w:t xml:space="preserve">Brand2Builds</w:t>
      </w:r>
      <w:r>
        <w:rPr>
          <w:rFonts w:ascii="Calibri" w:cs="Calibri" w:eastAsia="Calibri" w:hAnsi="Calibri"/>
        </w:rPr>
        <w:t xml:space="preserve"> turns your approved prototype into a repeatable build package, with design, permitting and construction run as one system across every site type. That's how your next brick and mortar location opens just like your best one.</w:t>
      </w:r>
    </w:p>
    <w:p>
      <w:pPr>
        <w:spacing w:after="160" w:line="300"/>
      </w:pPr>
      <w:r>
        <w:rPr>
          <w:rFonts w:ascii="Calibri" w:cs="Calibri" w:eastAsia="Calibri" w:hAnsi="Calibri"/>
        </w:rPr>
        <w:t xml:space="preserve">Talk to our team about your next rollout: tell us your brand, how many units you plan to open in the next 12 months, your site types and your target markets.</w:t>
      </w:r>
    </w:p>
    <w:p>
      <w:pPr>
        <w:spacing w:after="160" w:line="300"/>
      </w:pPr>
      <w:r>
        <w:rPr>
          <w:rFonts w:ascii="Calibri" w:cs="Calibri" w:eastAsia="Calibri" w:hAnsi="Calibri"/>
          <w:b/>
          <w:bCs/>
          <w:color w:val="1F4E79"/>
          <w:sz w:val="26"/>
          <w:szCs w:val="26"/>
        </w:rPr>
        <w:t xml:space="preserve">Call Brand2Builds: 305.777.2139</w:t>
      </w:r>
    </w:p>
    <w:p>
      <w:pPr>
        <w:spacing w:after="160" w:line="300"/>
      </w:pPr>
      <w:r>
        <w:rPr>
          <w:rFonts w:ascii="Calibri" w:cs="Calibri" w:eastAsia="Calibri" w:hAnsi="Calibri"/>
          <w:b/>
          <w:bCs/>
          <w:color w:val="1F4E79"/>
          <w:sz w:val="26"/>
          <w:szCs w:val="26"/>
        </w:rPr>
        <w:t xml:space="preserve">Visit: www.brand2builds.com</w:t>
      </w:r>
    </w:p>
    <w:p>
      <w:pPr>
        <w:pageBreakBefore/>
        <w:spacing w:after="200"/>
      </w:pPr>
      <w:r>
        <w:rPr>
          <w:rFonts w:ascii="Calibri" w:cs="Calibri" w:eastAsia="Calibri" w:hAnsi="Calibri"/>
          <w:b/>
          <w:bCs/>
          <w:color w:val="1F4E79"/>
          <w:sz w:val="36"/>
          <w:szCs w:val="36"/>
        </w:rPr>
        <w:t xml:space="preserve">SEO Package</w:t>
      </w:r>
    </w:p>
    <w:p>
      <w:pPr>
        <w:pStyle w:val="Heading3"/>
        <w:spacing w:after="90" w:before="220"/>
      </w:pPr>
      <w:r>
        <w:rPr>
          <w:rFonts w:ascii="Calibri" w:cs="Calibri" w:eastAsia="Calibri" w:hAnsi="Calibri"/>
          <w:b/>
          <w:bCs/>
          <w:color w:val="E8772E"/>
          <w:sz w:val="25"/>
          <w:szCs w:val="25"/>
        </w:rPr>
        <w:t xml:space="preserve">Page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rFonts w:ascii="Calibri" w:cs="Calibri" w:eastAsia="Calibri" w:hAnsi="Calibri"/>
                <w:b/>
                <w:bCs/>
                <w:color w:val="FFFFFF"/>
              </w:rPr>
              <w:t xml:space="preserve">Field</w:t>
            </w:r>
          </w:p>
        </w:tc>
        <w:tc>
          <w:tcPr>
            <w:tcW w:type="dxa" w:w="676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rFonts w:ascii="Calibri" w:cs="Calibri" w:eastAsia="Calibri" w:hAnsi="Calibri"/>
                <w:b/>
                <w:bCs/>
                <w:color w:val="FFFFFF"/>
              </w:rPr>
              <w:t xml:space="preserve">Value</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SEO title (60 chars max)</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Restaurant Construction Company for Prototype Rollouts</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Meta description</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How franchise brands choose a restaurant construction company that builds the same prototype on inline, end cap, freestanding and drive-thru sites. (147 chars)</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Slug</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/blog/restaurant-construction-company-prototype-rollout</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Article word count</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1537 words</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Cluster role</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Commercial hub of the November cluster (publish week 1); links out to the TI, build-out cost and turnkey articles</w:t>
            </w:r>
          </w:p>
        </w:tc>
      </w:tr>
    </w:tbl>
    <w:p>
      <w:pPr>
        <w:pStyle w:val="Heading3"/>
        <w:spacing w:after="90" w:before="220"/>
      </w:pPr>
      <w:r>
        <w:rPr>
          <w:rFonts w:ascii="Calibri" w:cs="Calibri" w:eastAsia="Calibri" w:hAnsi="Calibri"/>
          <w:b/>
          <w:bCs/>
          <w:color w:val="E8772E"/>
          <w:sz w:val="25"/>
          <w:szCs w:val="25"/>
        </w:rPr>
        <w:t xml:space="preserve">Recommended keywords (the 10 used in the article)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c>
          <w:tcPr>
            <w:tcW w:type="dxa" w:w="420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rFonts w:ascii="Calibri" w:cs="Calibri" w:eastAsia="Calibri" w:hAnsi="Calibri"/>
                <w:b/>
                <w:bCs/>
                <w:color w:val="FFFFFF"/>
              </w:rPr>
              <w:t xml:space="preserve">Keyword</w:t>
            </w:r>
          </w:p>
        </w:tc>
        <w:tc>
          <w:tcPr>
            <w:tcW w:type="dxa" w:w="516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rFonts w:ascii="Calibri" w:cs="Calibri" w:eastAsia="Calibri" w:hAnsi="Calibri"/>
                <w:b/>
                <w:bCs/>
                <w:color w:val="FFFFFF"/>
              </w:rPr>
              <w:t xml:space="preserve">Where it appears</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restaurant construction company</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H1 variant, intro answer, takeaway</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prototype rollout construction</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Intro</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site adaptation for restaurant prototypes</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2</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restaurant build out contractor</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3 (link to build-out cost article)</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drive-thru restaurant design</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4, FAQ 1</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franchise construction management</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8 (link to turnkey article)</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multi-unit franchise development</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8</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national vs local GC</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7, FAQ 2</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inline vs end cap vs freestanding</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2</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restaurant kitchen MEP</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3</w:t>
            </w:r>
          </w:p>
        </w:tc>
      </w:tr>
    </w:tbl>
    <w:p>
      <w:pPr>
        <w:spacing w:after="160" w:line="300"/>
      </w:pPr>
    </w:p>
    <w:p>
      <w:pPr>
        <w:spacing w:after="160" w:line="300"/>
      </w:pPr>
      <w:r>
        <w:rPr>
          <w:rFonts w:ascii="Calibri" w:cs="Calibri" w:eastAsia="Calibri" w:hAnsi="Calibri"/>
          <w:b/>
          <w:bCs/>
        </w:rPr>
        <w:t xml:space="preserve">Supporting long-tail terms:</w:t>
      </w:r>
      <w:r>
        <w:rPr>
          <w:rFonts w:ascii="Calibri" w:cs="Calibri" w:eastAsia="Calibri" w:hAnsi="Calibri"/>
        </w:rPr>
        <w:t xml:space="preserve"> how to choose a restaurant contractor, what to ask a restaurant construction company, franchise rollout partner, restaurant prototype documentation, drive-thru pad site construction cost.</w:t>
      </w:r>
    </w:p>
    <w:p>
      <w:pPr>
        <w:pStyle w:val="Heading3"/>
        <w:spacing w:after="90" w:before="220"/>
      </w:pPr>
      <w:r>
        <w:rPr>
          <w:rFonts w:ascii="Calibri" w:cs="Calibri" w:eastAsia="Calibri" w:hAnsi="Calibri"/>
          <w:b/>
          <w:bCs/>
          <w:color w:val="E8772E"/>
          <w:sz w:val="25"/>
          <w:szCs w:val="25"/>
        </w:rPr>
        <w:t xml:space="preserve">Schema markup (JSON-LD: Article + FAQPage)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shd w:fill="F4F4F4" w:color="auto" w:val="clear"/>
            <w:tcMar>
              <w:top w:type="dxa" w:w="120"/>
              <w:left w:type="dxa" w:w="160"/>
              <w:bottom w:type="dxa" w:w="120"/>
              <w:right w:type="dxa" w:w="160"/>
            </w:tcMar>
          </w:tcPr>
          <w:p>
            <w:pPr>
              <w:spacing w:after="0"/>
            </w:pPr>
            <w:r>
              <w:rPr>
                <w:rFonts w:ascii="Consolas" w:cs="Consolas" w:eastAsia="Consolas" w:hAnsi="Consolas"/>
                <w:sz w:val="18"/>
                <w:szCs w:val="18"/>
              </w:rPr>
              <w:t xml:space="preserve">&lt;script type="application/ld+json"&gt;</w:t>
            </w:r>
          </w:p>
          <w:p>
            <w:pPr>
              <w:spacing w:after="0"/>
            </w:pPr>
            <w:r>
              <w:rPr>
                <w:rFonts w:ascii="Consolas" w:cs="Consolas" w:eastAsia="Consolas" w:hAnsi="Consolas"/>
                <w:sz w:val="18"/>
                <w:szCs w:val="18"/>
              </w:rPr>
              <w:t xml:space="preserve">{</w:t>
            </w:r>
          </w:p>
          <w:p>
            <w:pPr>
              <w:spacing w:after="0"/>
            </w:pPr>
            <w:r>
              <w:rPr>
                <w:rFonts w:ascii="Consolas" w:cs="Consolas" w:eastAsia="Consolas" w:hAnsi="Consolas"/>
                <w:sz w:val="18"/>
                <w:szCs w:val="18"/>
              </w:rPr>
              <w:t xml:space="preserve">  "@context": "https://schema.org",</w:t>
            </w:r>
          </w:p>
          <w:p>
            <w:pPr>
              <w:spacing w:after="0"/>
            </w:pPr>
            <w:r>
              <w:rPr>
                <w:rFonts w:ascii="Consolas" w:cs="Consolas" w:eastAsia="Consolas" w:hAnsi="Consolas"/>
                <w:sz w:val="18"/>
                <w:szCs w:val="18"/>
              </w:rPr>
              <w:t xml:space="preserve">  "@graph":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"Article",</w:t>
            </w:r>
          </w:p>
          <w:p>
            <w:pPr>
              <w:spacing w:after="0"/>
            </w:pPr>
            <w:r>
              <w:rPr>
                <w:rFonts w:ascii="Consolas" w:cs="Consolas" w:eastAsia="Consolas" w:hAnsi="Consolas"/>
                <w:sz w:val="18"/>
                <w:szCs w:val="18"/>
              </w:rPr>
              <w:t xml:space="preserve">      "headline": "How to Choose a Restaurant Construction Company That Can Replicate Your Prototype Across Sites",</w:t>
            </w:r>
          </w:p>
          <w:p>
            <w:pPr>
              <w:spacing w:after="0"/>
            </w:pPr>
            <w:r>
              <w:rPr>
                <w:rFonts w:ascii="Consolas" w:cs="Consolas" w:eastAsia="Consolas" w:hAnsi="Consolas"/>
                <w:sz w:val="18"/>
                <w:szCs w:val="18"/>
              </w:rPr>
              <w:t xml:space="preserve">      "description": "How franchise brands choose a restaurant construction company that builds the same prototype on inline, end cap, freestanding and drive-thru sites.",</w:t>
            </w:r>
          </w:p>
          <w:p>
            <w:pPr>
              <w:spacing w:after="0"/>
            </w:pPr>
            <w:r>
              <w:rPr>
                <w:rFonts w:ascii="Consolas" w:cs="Consolas" w:eastAsia="Consolas" w:hAnsi="Consolas"/>
                <w:sz w:val="18"/>
                <w:szCs w:val="18"/>
              </w:rPr>
              <w:t xml:space="preserve">      "image": "https://www.brand2builds.com/images/blog/restaurant-construction-company-prototype-rollout.jpg",</w:t>
            </w:r>
          </w:p>
          <w:p>
            <w:pPr>
              <w:spacing w:after="0"/>
            </w:pPr>
            <w:r>
              <w:rPr>
                <w:rFonts w:ascii="Consolas" w:cs="Consolas" w:eastAsia="Consolas" w:hAnsi="Consolas"/>
                <w:sz w:val="18"/>
                <w:szCs w:val="18"/>
              </w:rPr>
              <w:t xml:space="preserve">      "datePublished": "2026-11-02",</w:t>
            </w:r>
          </w:p>
          <w:p>
            <w:pPr>
              <w:spacing w:after="0"/>
            </w:pPr>
            <w:r>
              <w:rPr>
                <w:rFonts w:ascii="Consolas" w:cs="Consolas" w:eastAsia="Consolas" w:hAnsi="Consolas"/>
                <w:sz w:val="18"/>
                <w:szCs w:val="18"/>
              </w:rPr>
              <w:t xml:space="preserve">      "dateModified": "2026-11-02",</w:t>
            </w:r>
          </w:p>
          <w:p>
            <w:pPr>
              <w:spacing w:after="0"/>
            </w:pPr>
            <w:r>
              <w:rPr>
                <w:rFonts w:ascii="Consolas" w:cs="Consolas" w:eastAsia="Consolas" w:hAnsi="Consolas"/>
                <w:sz w:val="18"/>
                <w:szCs w:val="18"/>
              </w:rPr>
              <w:t xml:space="preserve">      "author": {</w:t>
            </w:r>
          </w:p>
          <w:p>
            <w:pPr>
              <w:spacing w:after="0"/>
            </w:pPr>
            <w:r>
              <w:rPr>
                <w:rFonts w:ascii="Consolas" w:cs="Consolas" w:eastAsia="Consolas" w:hAnsi="Consolas"/>
                <w:sz w:val="18"/>
                <w:szCs w:val="18"/>
              </w:rPr>
              <w:t xml:space="preserve">        "@type": "Organization",</w:t>
            </w:r>
          </w:p>
          <w:p>
            <w:pPr>
              <w:spacing w:after="0"/>
            </w:pPr>
            <w:r>
              <w:rPr>
                <w:rFonts w:ascii="Consolas" w:cs="Consolas" w:eastAsia="Consolas" w:hAnsi="Consolas"/>
                <w:sz w:val="18"/>
                <w:szCs w:val="18"/>
              </w:rPr>
              <w:t xml:space="preserve">        "name": "Brand2Builds",</w:t>
            </w:r>
          </w:p>
          <w:p>
            <w:pPr>
              <w:spacing w:after="0"/>
            </w:pPr>
            <w:r>
              <w:rPr>
                <w:rFonts w:ascii="Consolas" w:cs="Consolas" w:eastAsia="Consolas" w:hAnsi="Consolas"/>
                <w:sz w:val="18"/>
                <w:szCs w:val="18"/>
              </w:rPr>
              <w:t xml:space="preserve">        "url": "https://www.brand2builds.com"</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"publisher": {</w:t>
            </w:r>
          </w:p>
          <w:p>
            <w:pPr>
              <w:spacing w:after="0"/>
            </w:pPr>
            <w:r>
              <w:rPr>
                <w:rFonts w:ascii="Consolas" w:cs="Consolas" w:eastAsia="Consolas" w:hAnsi="Consolas"/>
                <w:sz w:val="18"/>
                <w:szCs w:val="18"/>
              </w:rPr>
              <w:t xml:space="preserve">        "@type": "Organization",</w:t>
            </w:r>
          </w:p>
          <w:p>
            <w:pPr>
              <w:spacing w:after="0"/>
            </w:pPr>
            <w:r>
              <w:rPr>
                <w:rFonts w:ascii="Consolas" w:cs="Consolas" w:eastAsia="Consolas" w:hAnsi="Consolas"/>
                <w:sz w:val="18"/>
                <w:szCs w:val="18"/>
              </w:rPr>
              <w:t xml:space="preserve">        "name": "Brand2Builds",</w:t>
            </w:r>
          </w:p>
          <w:p>
            <w:pPr>
              <w:spacing w:after="0"/>
            </w:pPr>
            <w:r>
              <w:rPr>
                <w:rFonts w:ascii="Consolas" w:cs="Consolas" w:eastAsia="Consolas" w:hAnsi="Consolas"/>
                <w:sz w:val="18"/>
                <w:szCs w:val="18"/>
              </w:rPr>
              <w:t xml:space="preserve">        "url": "https://www.brand2builds.com",</w:t>
            </w:r>
          </w:p>
          <w:p>
            <w:pPr>
              <w:spacing w:after="0"/>
            </w:pPr>
            <w:r>
              <w:rPr>
                <w:rFonts w:ascii="Consolas" w:cs="Consolas" w:eastAsia="Consolas" w:hAnsi="Consolas"/>
                <w:sz w:val="18"/>
                <w:szCs w:val="18"/>
              </w:rPr>
              <w:t xml:space="preserve">        "logo": {</w:t>
            </w:r>
          </w:p>
          <w:p>
            <w:pPr>
              <w:spacing w:after="0"/>
            </w:pPr>
            <w:r>
              <w:rPr>
                <w:rFonts w:ascii="Consolas" w:cs="Consolas" w:eastAsia="Consolas" w:hAnsi="Consolas"/>
                <w:sz w:val="18"/>
                <w:szCs w:val="18"/>
              </w:rPr>
              <w:t xml:space="preserve">          "@type": "ImageObject",</w:t>
            </w:r>
          </w:p>
          <w:p>
            <w:pPr>
              <w:spacing w:after="0"/>
            </w:pPr>
            <w:r>
              <w:rPr>
                <w:rFonts w:ascii="Consolas" w:cs="Consolas" w:eastAsia="Consolas" w:hAnsi="Consolas"/>
                <w:sz w:val="18"/>
                <w:szCs w:val="18"/>
              </w:rPr>
              <w:t xml:space="preserve">          "url": "https://www.brand2builds.com/images/logo.png"</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"contactPoint": {</w:t>
            </w:r>
          </w:p>
          <w:p>
            <w:pPr>
              <w:spacing w:after="0"/>
            </w:pPr>
            <w:r>
              <w:rPr>
                <w:rFonts w:ascii="Consolas" w:cs="Consolas" w:eastAsia="Consolas" w:hAnsi="Consolas"/>
                <w:sz w:val="18"/>
                <w:szCs w:val="18"/>
              </w:rPr>
              <w:t xml:space="preserve">          "@type": "ContactPoint",</w:t>
            </w:r>
          </w:p>
          <w:p>
            <w:pPr>
              <w:spacing w:after="0"/>
            </w:pPr>
            <w:r>
              <w:rPr>
                <w:rFonts w:ascii="Consolas" w:cs="Consolas" w:eastAsia="Consolas" w:hAnsi="Consolas"/>
                <w:sz w:val="18"/>
                <w:szCs w:val="18"/>
              </w:rPr>
              <w:t xml:space="preserve">          "telephone": "+1-305-777-2139",</w:t>
            </w:r>
          </w:p>
          <w:p>
            <w:pPr>
              <w:spacing w:after="0"/>
            </w:pPr>
            <w:r>
              <w:rPr>
                <w:rFonts w:ascii="Consolas" w:cs="Consolas" w:eastAsia="Consolas" w:hAnsi="Consolas"/>
                <w:sz w:val="18"/>
                <w:szCs w:val="18"/>
              </w:rPr>
              <w:t xml:space="preserve">          "contactType": "sales"</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"mainEntityOfPage": {</w:t>
            </w:r>
          </w:p>
          <w:p>
            <w:pPr>
              <w:spacing w:after="0"/>
            </w:pPr>
            <w:r>
              <w:rPr>
                <w:rFonts w:ascii="Consolas" w:cs="Consolas" w:eastAsia="Consolas" w:hAnsi="Consolas"/>
                <w:sz w:val="18"/>
                <w:szCs w:val="18"/>
              </w:rPr>
              <w:t xml:space="preserve">        "@type": "WebPage",</w:t>
            </w:r>
          </w:p>
          <w:p>
            <w:pPr>
              <w:spacing w:after="0"/>
            </w:pPr>
            <w:r>
              <w:rPr>
                <w:rFonts w:ascii="Consolas" w:cs="Consolas" w:eastAsia="Consolas" w:hAnsi="Consolas"/>
                <w:sz w:val="18"/>
                <w:szCs w:val="18"/>
              </w:rPr>
              <w:t xml:space="preserve">        "@id": "https://www.brand2builds.com/blog/restaurant-construction-company-prototype-rollout"</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"keywords": "restaurant construction company, prototype rollout construction, site adaptation for restaurant prototypes, restaurant build out contractor, drive-thru restaurant design, franchise construction management, multi-unit franchise development, national vs local GC, inline vs end cap vs freestanding, restaurant kitchen MEP",</w:t>
            </w:r>
          </w:p>
          <w:p>
            <w:pPr>
              <w:spacing w:after="0"/>
            </w:pPr>
            <w:r>
              <w:rPr>
                <w:rFonts w:ascii="Consolas" w:cs="Consolas" w:eastAsia="Consolas" w:hAnsi="Consolas"/>
                <w:sz w:val="18"/>
                <w:szCs w:val="18"/>
              </w:rPr>
              <w:t xml:space="preserve">      "articleSection": "Franchise Construction",</w:t>
            </w:r>
          </w:p>
          <w:p>
            <w:pPr>
              <w:spacing w:after="0"/>
            </w:pPr>
            <w:r>
              <w:rPr>
                <w:rFonts w:ascii="Consolas" w:cs="Consolas" w:eastAsia="Consolas" w:hAnsi="Consolas"/>
                <w:sz w:val="18"/>
                <w:szCs w:val="18"/>
              </w:rPr>
              <w:t xml:space="preserve">      "wordCount": 1537</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"FAQPage",</w:t>
            </w:r>
          </w:p>
          <w:p>
            <w:pPr>
              <w:spacing w:after="0"/>
            </w:pPr>
            <w:r>
              <w:rPr>
                <w:rFonts w:ascii="Consolas" w:cs="Consolas" w:eastAsia="Consolas" w:hAnsi="Consolas"/>
                <w:sz w:val="18"/>
                <w:szCs w:val="18"/>
              </w:rPr>
              <w:t xml:space="preserve">      "mainEntity":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"Do I need a different contractor for drive-thru sites?",</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"Not if your partner has experience with site work and drive-thru layouts. Drive-thru pads add civil work, queuing design and traffic review, so ask any partner to show you drive-thru sites they adapted from a prototype before you hire them."</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"Can franchisees use their own GC on a branded prototype?",</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"Often yes, depending on the franchise agreement. The risk is consistency: each new contractor interprets the prototype differently. Brands that allow it usually require a full documentation package and an approved substitutions list."</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"How long does site adaptation take?",</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"It depends on the site type, how complete your prototype documents are, and how much the site differs from the standard. A ready-to-use prototype package with clear brand standards shortens it significantly. Ask your partner for their average on similar sites."</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"What should a restaurant construction company include in its proposal?",</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"Look for a clear scope by trade, allowances that are spelled out, permit assumptions, a schedule from permit to turnover, and how they will report cost variance across units."</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w:t>
            </w:r>
          </w:p>
          <w:p>
            <w:pPr>
              <w:spacing w:after="0"/>
            </w:pPr>
            <w:r>
              <w:rPr>
                <w:rFonts w:ascii="Consolas" w:cs="Consolas" w:eastAsia="Consolas" w:hAnsi="Consolas"/>
                <w:sz w:val="18"/>
                <w:szCs w:val="18"/>
              </w:rPr>
              <w:t xml:space="preserve">&lt;/script&gt;</w:t>
            </w:r>
          </w:p>
        </w:tc>
      </w:tr>
    </w:tbl>
    <w:p>
      <w:pPr>
        <w:spacing w:after="160" w:line="300"/>
      </w:pPr>
      <w:r>
        <w:rPr>
          <w:rFonts w:ascii="Calibri" w:cs="Calibri" w:eastAsia="Calibri" w:hAnsi="Calibri"/>
          <w:i/>
          <w:iCs/>
          <w:color w:val="595959"/>
          <w:sz w:val="20"/>
          <w:szCs w:val="20"/>
        </w:rPr>
        <w:t xml:space="preserve">Update datePublished, dateModified and the image URL to the real values when the post goes live.</w:t>
      </w:r>
    </w:p>
    <w:p>
      <w:pPr>
        <w:pStyle w:val="Heading3"/>
        <w:spacing w:after="90" w:before="220"/>
      </w:pPr>
      <w:r>
        <w:rPr>
          <w:rFonts w:ascii="Calibri" w:cs="Calibri" w:eastAsia="Calibri" w:hAnsi="Calibri"/>
          <w:b/>
          <w:bCs/>
          <w:color w:val="E8772E"/>
          <w:sz w:val="25"/>
          <w:szCs w:val="25"/>
        </w:rPr>
        <w:t xml:space="preserve">MidJourney prompt (featured image)</w:t>
      </w:r>
    </w:p>
    <w:p>
      <w:pPr>
        <w:spacing w:after="160" w:line="300"/>
      </w:pPr>
      <w:r>
        <w:rPr>
          <w:rFonts w:ascii="Consolas" w:cs="Consolas" w:eastAsia="Consolas" w:hAnsi="Consolas"/>
          <w:sz w:val="19"/>
          <w:szCs w:val="19"/>
        </w:rPr>
        <w:t xml:space="preserve">Aerial editorial photograph of three nearly identical modern franchise restaurant buildings under construction on different sites, one inline in a strip center, one freestanding, one drive-thru pad with a curved queuing lane, matching facade materials and warm wood accents repeating across all three, construction crews and scaffolding, late afternoon sunlight, crisp architectural detail, optimistic and organized mood, tilt-shift look, photorealistic --ar 16:9 --style raw --no text, letters, words, logos, signage, watermark</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2026-10-29T20:59:16.615Z</dcterms:created>
  <dcterms:modified xsi:type="dcterms:W3CDTF">2026-10-29T20:59:16.615Z</dcterms:modified>
</cp:coreProperties>
</file>

<file path=docProps/custom.xml><?xml version="1.0" encoding="utf-8"?>
<Properties xmlns="http://schemas.openxmlformats.org/officeDocument/2006/custom-properties" xmlns:vt="http://schemas.openxmlformats.org/officeDocument/2006/docPropsVTypes"/>
</file>